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7194" w14:textId="77777777" w:rsidR="00426119" w:rsidRDefault="00CD5F9D" w:rsidP="00770C73">
      <w:pPr>
        <w:autoSpaceDE w:val="0"/>
        <w:autoSpaceDN w:val="0"/>
        <w:adjustRightInd w:val="0"/>
        <w:spacing w:after="0" w:line="240" w:lineRule="auto"/>
        <w:rPr>
          <w:rFonts w:ascii="Arial" w:hAnsi="Arial" w:cs="Arial"/>
          <w:b/>
          <w:sz w:val="28"/>
          <w:szCs w:val="28"/>
        </w:rPr>
      </w:pPr>
      <w:bookmarkStart w:id="0" w:name="_GoBack"/>
      <w:bookmarkEnd w:id="0"/>
      <w:r w:rsidRPr="00CD5F9D">
        <w:rPr>
          <w:rFonts w:ascii="Arial" w:hAnsi="Arial" w:cs="Arial"/>
          <w:b/>
          <w:sz w:val="28"/>
          <w:szCs w:val="28"/>
        </w:rPr>
        <w:t>Review o</w:t>
      </w:r>
      <w:r>
        <w:rPr>
          <w:rFonts w:ascii="Arial" w:hAnsi="Arial" w:cs="Arial"/>
          <w:b/>
          <w:sz w:val="28"/>
          <w:szCs w:val="28"/>
        </w:rPr>
        <w:t xml:space="preserve">f the 2011–2014 Early Childhood </w:t>
      </w:r>
      <w:r w:rsidRPr="00CD5F9D">
        <w:rPr>
          <w:rFonts w:ascii="Arial" w:hAnsi="Arial" w:cs="Arial"/>
          <w:b/>
          <w:sz w:val="28"/>
          <w:szCs w:val="28"/>
        </w:rPr>
        <w:t xml:space="preserve">Education and Care </w:t>
      </w:r>
      <w:r>
        <w:rPr>
          <w:rFonts w:ascii="Arial" w:hAnsi="Arial" w:cs="Arial"/>
          <w:b/>
          <w:sz w:val="28"/>
          <w:szCs w:val="28"/>
        </w:rPr>
        <w:br/>
      </w:r>
      <w:r w:rsidRPr="00CD5F9D">
        <w:rPr>
          <w:rFonts w:ascii="Arial" w:hAnsi="Arial" w:cs="Arial"/>
          <w:b/>
          <w:sz w:val="28"/>
          <w:szCs w:val="28"/>
        </w:rPr>
        <w:t>Workforce Action Plan</w:t>
      </w:r>
    </w:p>
    <w:p w14:paraId="0F453C52" w14:textId="77777777" w:rsidR="00CD5F9D" w:rsidRPr="00CD5F9D" w:rsidRDefault="00CD5F9D" w:rsidP="00770C73">
      <w:pPr>
        <w:autoSpaceDE w:val="0"/>
        <w:autoSpaceDN w:val="0"/>
        <w:adjustRightInd w:val="0"/>
        <w:spacing w:after="0" w:line="240" w:lineRule="auto"/>
        <w:rPr>
          <w:rFonts w:ascii="Arial" w:hAnsi="Arial" w:cs="Arial"/>
          <w:b/>
          <w:sz w:val="28"/>
          <w:szCs w:val="28"/>
        </w:rPr>
      </w:pPr>
    </w:p>
    <w:p w14:paraId="6E27CB83" w14:textId="77777777" w:rsidR="00CD5F9D" w:rsidRPr="00AF48F4" w:rsidRDefault="00E46B3A" w:rsidP="00770C73">
      <w:pPr>
        <w:spacing w:after="0" w:line="240" w:lineRule="auto"/>
        <w:rPr>
          <w:rFonts w:cs="Arial"/>
          <w:b/>
          <w:sz w:val="24"/>
          <w:szCs w:val="24"/>
        </w:rPr>
      </w:pPr>
      <w:r>
        <w:rPr>
          <w:rFonts w:cs="Arial"/>
          <w:b/>
          <w:sz w:val="24"/>
          <w:szCs w:val="24"/>
        </w:rPr>
        <w:t>Higher education</w:t>
      </w:r>
      <w:r w:rsidR="004D67EB" w:rsidRPr="00AF48F4">
        <w:rPr>
          <w:rFonts w:cs="Arial"/>
          <w:b/>
          <w:sz w:val="24"/>
          <w:szCs w:val="24"/>
        </w:rPr>
        <w:t xml:space="preserve"> </w:t>
      </w:r>
      <w:r w:rsidR="00753380" w:rsidRPr="00AF48F4">
        <w:rPr>
          <w:rFonts w:cs="Arial"/>
          <w:b/>
          <w:sz w:val="24"/>
          <w:szCs w:val="24"/>
        </w:rPr>
        <w:t>p</w:t>
      </w:r>
      <w:r w:rsidR="00A20E17" w:rsidRPr="00AF48F4">
        <w:rPr>
          <w:rFonts w:cs="Arial"/>
          <w:b/>
          <w:sz w:val="24"/>
          <w:szCs w:val="24"/>
        </w:rPr>
        <w:t xml:space="preserve">athways </w:t>
      </w:r>
      <w:r w:rsidR="004D67EB" w:rsidRPr="00AF48F4">
        <w:rPr>
          <w:rFonts w:cs="Arial"/>
          <w:b/>
          <w:sz w:val="24"/>
          <w:szCs w:val="24"/>
        </w:rPr>
        <w:t xml:space="preserve">for Indigenous educators </w:t>
      </w:r>
      <w:r w:rsidR="004631ED" w:rsidRPr="00AF48F4">
        <w:rPr>
          <w:rFonts w:cs="Arial"/>
          <w:b/>
          <w:sz w:val="24"/>
          <w:szCs w:val="24"/>
        </w:rPr>
        <w:t>research</w:t>
      </w:r>
      <w:r w:rsidR="004D67EB" w:rsidRPr="00AF48F4">
        <w:rPr>
          <w:rFonts w:cs="Arial"/>
          <w:b/>
          <w:sz w:val="24"/>
          <w:szCs w:val="24"/>
        </w:rPr>
        <w:t xml:space="preserve"> project</w:t>
      </w:r>
    </w:p>
    <w:p w14:paraId="07B74380" w14:textId="77777777" w:rsidR="009924BF" w:rsidRPr="00AF48F4" w:rsidRDefault="009924BF" w:rsidP="00770C73">
      <w:pPr>
        <w:spacing w:after="0" w:line="240" w:lineRule="auto"/>
        <w:rPr>
          <w:rFonts w:cs="Arial"/>
          <w:b/>
          <w:sz w:val="20"/>
          <w:szCs w:val="20"/>
        </w:rPr>
      </w:pPr>
    </w:p>
    <w:p w14:paraId="1CA52FFD" w14:textId="77777777" w:rsidR="00CD5F9D" w:rsidRPr="00E46B3A" w:rsidRDefault="00E46B3A" w:rsidP="00770C73">
      <w:pPr>
        <w:autoSpaceDE w:val="0"/>
        <w:autoSpaceDN w:val="0"/>
        <w:adjustRightInd w:val="0"/>
        <w:spacing w:after="0" w:line="240" w:lineRule="auto"/>
        <w:rPr>
          <w:rFonts w:cs="Arial"/>
          <w:color w:val="000000"/>
          <w:sz w:val="20"/>
          <w:szCs w:val="20"/>
        </w:rPr>
      </w:pPr>
      <w:r w:rsidRPr="00E46B3A">
        <w:rPr>
          <w:rFonts w:cs="Arial"/>
          <w:color w:val="000000"/>
          <w:sz w:val="20"/>
          <w:szCs w:val="20"/>
        </w:rPr>
        <w:t xml:space="preserve">With the 2011–2014 Early Childhood Education and Care </w:t>
      </w:r>
      <w:hyperlink r:id="rId5" w:history="1">
        <w:r w:rsidRPr="00E46B3A">
          <w:rPr>
            <w:rStyle w:val="Hyperlink"/>
            <w:rFonts w:cs="Arial"/>
            <w:sz w:val="20"/>
            <w:szCs w:val="20"/>
          </w:rPr>
          <w:t>Workforce Action Plan (WAP)</w:t>
        </w:r>
      </w:hyperlink>
      <w:r w:rsidRPr="00E46B3A">
        <w:rPr>
          <w:rFonts w:cs="Arial"/>
          <w:color w:val="000000"/>
          <w:sz w:val="20"/>
          <w:szCs w:val="20"/>
        </w:rPr>
        <w:t xml:space="preserve">  in its final year in 2014, a </w:t>
      </w:r>
      <w:hyperlink r:id="rId6" w:history="1">
        <w:r w:rsidRPr="00E46B3A">
          <w:rPr>
            <w:rStyle w:val="Hyperlink"/>
            <w:rFonts w:cs="Arial"/>
            <w:sz w:val="20"/>
            <w:szCs w:val="20"/>
          </w:rPr>
          <w:t>review</w:t>
        </w:r>
      </w:hyperlink>
      <w:r w:rsidRPr="00E46B3A">
        <w:rPr>
          <w:rFonts w:cs="Arial"/>
          <w:color w:val="000000"/>
          <w:sz w:val="20"/>
          <w:szCs w:val="20"/>
        </w:rPr>
        <w:t xml:space="preserve"> was undertaken to assess what had been achieved under the plan, and to inform future early childhood education and care (ECEC) wo</w:t>
      </w:r>
      <w:r>
        <w:rPr>
          <w:rFonts w:cs="Arial"/>
          <w:color w:val="000000"/>
          <w:sz w:val="20"/>
          <w:szCs w:val="20"/>
        </w:rPr>
        <w:t>rkforce development strategies.</w:t>
      </w:r>
      <w:r w:rsidR="00CD5F9D" w:rsidRPr="00AF48F4">
        <w:rPr>
          <w:rFonts w:cs="Arial"/>
          <w:sz w:val="20"/>
          <w:szCs w:val="20"/>
        </w:rPr>
        <w:t xml:space="preserve"> A</w:t>
      </w:r>
      <w:r w:rsidR="004D67EB" w:rsidRPr="00AF48F4">
        <w:rPr>
          <w:rFonts w:cs="Arial"/>
          <w:sz w:val="20"/>
          <w:szCs w:val="20"/>
        </w:rPr>
        <w:t xml:space="preserve"> research project</w:t>
      </w:r>
      <w:r w:rsidR="00CD5F9D" w:rsidRPr="00AF48F4">
        <w:rPr>
          <w:rFonts w:cs="Arial"/>
          <w:sz w:val="20"/>
          <w:szCs w:val="20"/>
        </w:rPr>
        <w:t xml:space="preserve"> </w:t>
      </w:r>
      <w:r w:rsidR="004D67EB" w:rsidRPr="00AF48F4">
        <w:rPr>
          <w:rFonts w:cs="Arial"/>
          <w:sz w:val="20"/>
          <w:szCs w:val="20"/>
        </w:rPr>
        <w:t xml:space="preserve">- </w:t>
      </w:r>
      <w:r w:rsidR="004D67EB" w:rsidRPr="00AF48F4">
        <w:rPr>
          <w:rFonts w:cs="Arial"/>
          <w:i/>
          <w:sz w:val="20"/>
          <w:szCs w:val="20"/>
        </w:rPr>
        <w:t>S</w:t>
      </w:r>
      <w:r w:rsidR="00805141" w:rsidRPr="00AF48F4">
        <w:rPr>
          <w:rFonts w:cs="Arial"/>
          <w:i/>
          <w:sz w:val="20"/>
          <w:szCs w:val="20"/>
        </w:rPr>
        <w:t>upport pathways for Aboriginal and Torres Stra</w:t>
      </w:r>
      <w:r w:rsidR="00CA57EC" w:rsidRPr="00AF48F4">
        <w:rPr>
          <w:rFonts w:cs="Arial"/>
          <w:i/>
          <w:sz w:val="20"/>
          <w:szCs w:val="20"/>
        </w:rPr>
        <w:t>it Islander educators completing</w:t>
      </w:r>
      <w:r w:rsidR="00805141" w:rsidRPr="00AF48F4">
        <w:rPr>
          <w:rFonts w:cs="Arial"/>
          <w:i/>
          <w:sz w:val="20"/>
          <w:szCs w:val="20"/>
        </w:rPr>
        <w:t xml:space="preserve"> early childhood teaching qualifications</w:t>
      </w:r>
      <w:r w:rsidR="004D67EB" w:rsidRPr="00AF48F4">
        <w:rPr>
          <w:rFonts w:cs="Arial"/>
          <w:i/>
          <w:sz w:val="20"/>
          <w:szCs w:val="20"/>
        </w:rPr>
        <w:t xml:space="preserve"> -</w:t>
      </w:r>
      <w:r w:rsidR="00805141" w:rsidRPr="00AF48F4">
        <w:rPr>
          <w:rFonts w:cs="Arial"/>
          <w:sz w:val="20"/>
          <w:szCs w:val="20"/>
        </w:rPr>
        <w:t xml:space="preserve"> </w:t>
      </w:r>
      <w:r w:rsidR="00CD5F9D" w:rsidRPr="00AF48F4">
        <w:rPr>
          <w:rFonts w:cs="Arial"/>
          <w:sz w:val="20"/>
          <w:szCs w:val="20"/>
        </w:rPr>
        <w:t>was undertaken as part of the review.</w:t>
      </w:r>
    </w:p>
    <w:p w14:paraId="082EB004" w14:textId="77777777" w:rsidR="005C4668" w:rsidRPr="00AF48F4" w:rsidRDefault="005C4668" w:rsidP="00770C73">
      <w:pPr>
        <w:autoSpaceDE w:val="0"/>
        <w:autoSpaceDN w:val="0"/>
        <w:adjustRightInd w:val="0"/>
        <w:spacing w:after="0" w:line="240" w:lineRule="auto"/>
        <w:rPr>
          <w:rFonts w:cs="Arial"/>
          <w:sz w:val="20"/>
          <w:szCs w:val="20"/>
        </w:rPr>
      </w:pPr>
    </w:p>
    <w:p w14:paraId="0223384A" w14:textId="77777777" w:rsidR="004D67EB" w:rsidRPr="00AF48F4" w:rsidRDefault="00E46B3A" w:rsidP="00770C73">
      <w:pPr>
        <w:autoSpaceDE w:val="0"/>
        <w:autoSpaceDN w:val="0"/>
        <w:adjustRightInd w:val="0"/>
        <w:spacing w:after="0" w:line="240" w:lineRule="auto"/>
        <w:rPr>
          <w:rFonts w:cs="Arial"/>
          <w:sz w:val="20"/>
          <w:szCs w:val="20"/>
        </w:rPr>
      </w:pPr>
      <w:r>
        <w:rPr>
          <w:rFonts w:cs="Arial"/>
          <w:sz w:val="20"/>
          <w:szCs w:val="20"/>
        </w:rPr>
        <w:t>The aim of the</w:t>
      </w:r>
      <w:r w:rsidR="004D67EB" w:rsidRPr="00AF48F4">
        <w:rPr>
          <w:rFonts w:cs="Arial"/>
          <w:sz w:val="20"/>
          <w:szCs w:val="20"/>
        </w:rPr>
        <w:t xml:space="preserve"> research was to</w:t>
      </w:r>
      <w:r>
        <w:rPr>
          <w:rFonts w:cs="Arial"/>
          <w:sz w:val="20"/>
          <w:szCs w:val="20"/>
        </w:rPr>
        <w:t xml:space="preserve"> identify issues and barriers for</w:t>
      </w:r>
      <w:r w:rsidR="004D67EB" w:rsidRPr="00AF48F4">
        <w:rPr>
          <w:rFonts w:cs="Arial"/>
          <w:sz w:val="20"/>
          <w:szCs w:val="20"/>
        </w:rPr>
        <w:t xml:space="preserve"> ECEC educators living in </w:t>
      </w:r>
      <w:r>
        <w:rPr>
          <w:rFonts w:cs="Arial"/>
          <w:sz w:val="20"/>
          <w:szCs w:val="20"/>
        </w:rPr>
        <w:t xml:space="preserve">remote </w:t>
      </w:r>
      <w:r w:rsidR="004D67EB" w:rsidRPr="00AF48F4">
        <w:rPr>
          <w:rFonts w:cs="Arial"/>
          <w:sz w:val="20"/>
          <w:szCs w:val="20"/>
        </w:rPr>
        <w:t xml:space="preserve">Aboriginal and Torres Strait Islander communities </w:t>
      </w:r>
      <w:r>
        <w:rPr>
          <w:rFonts w:cs="Arial"/>
          <w:sz w:val="20"/>
          <w:szCs w:val="20"/>
        </w:rPr>
        <w:t>who wish to undertake</w:t>
      </w:r>
      <w:r w:rsidR="004D67EB" w:rsidRPr="00AF48F4">
        <w:rPr>
          <w:rFonts w:cs="Arial"/>
          <w:sz w:val="20"/>
          <w:szCs w:val="20"/>
        </w:rPr>
        <w:t xml:space="preserve"> a university </w:t>
      </w:r>
      <w:r>
        <w:rPr>
          <w:rFonts w:cs="Arial"/>
          <w:sz w:val="20"/>
          <w:szCs w:val="20"/>
        </w:rPr>
        <w:t xml:space="preserve">ECEC </w:t>
      </w:r>
      <w:r w:rsidR="004D67EB" w:rsidRPr="00AF48F4">
        <w:rPr>
          <w:rFonts w:cs="Arial"/>
          <w:sz w:val="20"/>
          <w:szCs w:val="20"/>
        </w:rPr>
        <w:t>qualification, and to provi</w:t>
      </w:r>
      <w:r>
        <w:rPr>
          <w:rFonts w:cs="Arial"/>
          <w:sz w:val="20"/>
          <w:szCs w:val="20"/>
        </w:rPr>
        <w:t>de possible future models of support for these educators</w:t>
      </w:r>
      <w:r w:rsidR="004D67EB" w:rsidRPr="00AF48F4">
        <w:rPr>
          <w:rFonts w:cs="Arial"/>
          <w:sz w:val="20"/>
          <w:szCs w:val="20"/>
        </w:rPr>
        <w:t>.</w:t>
      </w:r>
    </w:p>
    <w:p w14:paraId="1C331027" w14:textId="77777777" w:rsidR="005C4668" w:rsidRPr="00AF48F4" w:rsidRDefault="005C4668" w:rsidP="00770C73">
      <w:pPr>
        <w:autoSpaceDE w:val="0"/>
        <w:autoSpaceDN w:val="0"/>
        <w:adjustRightInd w:val="0"/>
        <w:spacing w:after="0" w:line="240" w:lineRule="auto"/>
        <w:rPr>
          <w:rFonts w:cs="Arial"/>
          <w:sz w:val="20"/>
          <w:szCs w:val="20"/>
        </w:rPr>
      </w:pPr>
    </w:p>
    <w:p w14:paraId="6DFF7485" w14:textId="77777777" w:rsidR="00CD5F9D" w:rsidRPr="00AF48F4" w:rsidRDefault="00CD5F9D" w:rsidP="00770C73">
      <w:pPr>
        <w:spacing w:after="0" w:line="240" w:lineRule="auto"/>
        <w:rPr>
          <w:rFonts w:cs="Arial"/>
          <w:b/>
        </w:rPr>
      </w:pPr>
      <w:r w:rsidRPr="00AF48F4">
        <w:rPr>
          <w:rFonts w:cs="Arial"/>
          <w:b/>
        </w:rPr>
        <w:t xml:space="preserve">How was the </w:t>
      </w:r>
      <w:r w:rsidR="005C4668" w:rsidRPr="00AF48F4">
        <w:rPr>
          <w:rFonts w:cs="Arial"/>
          <w:b/>
        </w:rPr>
        <w:t>research</w:t>
      </w:r>
      <w:r w:rsidRPr="00AF48F4">
        <w:rPr>
          <w:rFonts w:cs="Arial"/>
          <w:b/>
        </w:rPr>
        <w:t xml:space="preserve"> conducted?</w:t>
      </w:r>
    </w:p>
    <w:p w14:paraId="7C2606AD" w14:textId="77777777" w:rsidR="0002683A" w:rsidRPr="00AF48F4" w:rsidRDefault="0002683A" w:rsidP="00770C73">
      <w:pPr>
        <w:pStyle w:val="Default"/>
        <w:rPr>
          <w:rFonts w:asciiTheme="minorHAnsi" w:hAnsiTheme="minorHAnsi" w:cs="Arial"/>
          <w:color w:val="auto"/>
          <w:sz w:val="20"/>
          <w:szCs w:val="20"/>
        </w:rPr>
      </w:pPr>
    </w:p>
    <w:p w14:paraId="59DB1E7F" w14:textId="77777777" w:rsidR="00267AA7" w:rsidRPr="00AF48F4" w:rsidRDefault="00267AA7" w:rsidP="00770C73">
      <w:pPr>
        <w:pStyle w:val="Default"/>
        <w:rPr>
          <w:rFonts w:asciiTheme="minorHAnsi" w:hAnsiTheme="minorHAnsi" w:cs="Arial"/>
          <w:color w:val="auto"/>
          <w:sz w:val="20"/>
          <w:szCs w:val="20"/>
        </w:rPr>
      </w:pPr>
      <w:r w:rsidRPr="00AF48F4">
        <w:rPr>
          <w:rFonts w:asciiTheme="minorHAnsi" w:hAnsiTheme="minorHAnsi" w:cs="Arial"/>
          <w:color w:val="auto"/>
          <w:sz w:val="20"/>
          <w:szCs w:val="20"/>
        </w:rPr>
        <w:t xml:space="preserve">The </w:t>
      </w:r>
      <w:r w:rsidR="005C4668" w:rsidRPr="00AF48F4">
        <w:rPr>
          <w:rFonts w:asciiTheme="minorHAnsi" w:hAnsiTheme="minorHAnsi" w:cs="Arial"/>
          <w:color w:val="auto"/>
          <w:sz w:val="20"/>
          <w:szCs w:val="20"/>
        </w:rPr>
        <w:t>research</w:t>
      </w:r>
      <w:r w:rsidRPr="00AF48F4">
        <w:rPr>
          <w:rFonts w:asciiTheme="minorHAnsi" w:hAnsiTheme="minorHAnsi" w:cs="Arial"/>
          <w:color w:val="auto"/>
          <w:sz w:val="20"/>
          <w:szCs w:val="20"/>
        </w:rPr>
        <w:t xml:space="preserve"> was conducted on behalf of the department by</w:t>
      </w:r>
      <w:r w:rsidR="00FE384B" w:rsidRPr="00AF48F4">
        <w:rPr>
          <w:rFonts w:asciiTheme="minorHAnsi" w:hAnsiTheme="minorHAnsi" w:cs="Arial"/>
          <w:color w:val="auto"/>
          <w:sz w:val="20"/>
          <w:szCs w:val="20"/>
        </w:rPr>
        <w:t xml:space="preserve"> the </w:t>
      </w:r>
      <w:hyperlink r:id="rId7" w:history="1">
        <w:r w:rsidR="00FE384B" w:rsidRPr="00E46B3A">
          <w:rPr>
            <w:rStyle w:val="Hyperlink"/>
            <w:rFonts w:asciiTheme="minorHAnsi" w:hAnsiTheme="minorHAnsi" w:cs="Arial"/>
            <w:sz w:val="20"/>
            <w:szCs w:val="20"/>
          </w:rPr>
          <w:t>Queensland Council of Social Service</w:t>
        </w:r>
      </w:hyperlink>
      <w:r w:rsidR="00845DA1" w:rsidRPr="00AF48F4">
        <w:rPr>
          <w:rFonts w:asciiTheme="minorHAnsi" w:hAnsiTheme="minorHAnsi" w:cs="Arial"/>
          <w:color w:val="auto"/>
          <w:sz w:val="20"/>
          <w:szCs w:val="20"/>
        </w:rPr>
        <w:t xml:space="preserve"> </w:t>
      </w:r>
      <w:r w:rsidR="00FE384B" w:rsidRPr="00AF48F4">
        <w:rPr>
          <w:rFonts w:asciiTheme="minorHAnsi" w:hAnsiTheme="minorHAnsi" w:cs="Arial"/>
          <w:color w:val="auto"/>
          <w:sz w:val="20"/>
          <w:szCs w:val="20"/>
        </w:rPr>
        <w:t>(QCOSS)</w:t>
      </w:r>
      <w:r w:rsidR="00845DA1" w:rsidRPr="00AF48F4">
        <w:rPr>
          <w:rFonts w:asciiTheme="minorHAnsi" w:hAnsiTheme="minorHAnsi" w:cs="Arial"/>
          <w:color w:val="auto"/>
          <w:sz w:val="20"/>
          <w:szCs w:val="20"/>
        </w:rPr>
        <w:t xml:space="preserve"> and Horizon2</w:t>
      </w:r>
      <w:r w:rsidR="00FE384B" w:rsidRPr="00AF48F4">
        <w:rPr>
          <w:rFonts w:asciiTheme="minorHAnsi" w:hAnsiTheme="minorHAnsi" w:cs="Arial"/>
          <w:color w:val="auto"/>
          <w:sz w:val="20"/>
          <w:szCs w:val="20"/>
        </w:rPr>
        <w:t xml:space="preserve"> </w:t>
      </w:r>
      <w:r w:rsidRPr="00AF48F4">
        <w:rPr>
          <w:rFonts w:asciiTheme="minorHAnsi" w:hAnsiTheme="minorHAnsi" w:cs="Arial"/>
          <w:color w:val="auto"/>
          <w:sz w:val="20"/>
          <w:szCs w:val="20"/>
        </w:rPr>
        <w:t xml:space="preserve">between </w:t>
      </w:r>
      <w:r w:rsidR="0002683A" w:rsidRPr="00AF48F4">
        <w:rPr>
          <w:rFonts w:asciiTheme="minorHAnsi" w:hAnsiTheme="minorHAnsi" w:cs="Arial"/>
          <w:color w:val="auto"/>
          <w:sz w:val="20"/>
          <w:szCs w:val="20"/>
        </w:rPr>
        <w:t xml:space="preserve">July </w:t>
      </w:r>
      <w:r w:rsidRPr="00AF48F4">
        <w:rPr>
          <w:rFonts w:asciiTheme="minorHAnsi" w:hAnsiTheme="minorHAnsi" w:cs="Arial"/>
          <w:color w:val="auto"/>
          <w:sz w:val="20"/>
          <w:szCs w:val="20"/>
        </w:rPr>
        <w:t xml:space="preserve">and </w:t>
      </w:r>
      <w:r w:rsidR="0002683A" w:rsidRPr="00AF48F4">
        <w:rPr>
          <w:rFonts w:asciiTheme="minorHAnsi" w:hAnsiTheme="minorHAnsi" w:cs="Arial"/>
          <w:color w:val="auto"/>
          <w:sz w:val="20"/>
          <w:szCs w:val="20"/>
        </w:rPr>
        <w:t xml:space="preserve">September </w:t>
      </w:r>
      <w:r w:rsidRPr="00AF48F4">
        <w:rPr>
          <w:rFonts w:asciiTheme="minorHAnsi" w:hAnsiTheme="minorHAnsi" w:cs="Arial"/>
          <w:color w:val="auto"/>
          <w:sz w:val="20"/>
          <w:szCs w:val="20"/>
        </w:rPr>
        <w:t>2014.</w:t>
      </w:r>
    </w:p>
    <w:p w14:paraId="462DCD85" w14:textId="77777777" w:rsidR="00A20E17" w:rsidRPr="00AF48F4" w:rsidRDefault="00A20E17" w:rsidP="00770C73">
      <w:pPr>
        <w:pStyle w:val="Default"/>
        <w:rPr>
          <w:rFonts w:asciiTheme="minorHAnsi" w:hAnsiTheme="minorHAnsi" w:cs="Arial"/>
          <w:color w:val="auto"/>
          <w:sz w:val="20"/>
          <w:szCs w:val="20"/>
        </w:rPr>
      </w:pPr>
    </w:p>
    <w:p w14:paraId="663249EC" w14:textId="77777777" w:rsidR="004C163A" w:rsidRPr="00AF48F4" w:rsidRDefault="00543DD3" w:rsidP="00770C73">
      <w:pPr>
        <w:pStyle w:val="Default"/>
        <w:rPr>
          <w:rFonts w:asciiTheme="minorHAnsi" w:hAnsiTheme="minorHAnsi" w:cs="Arial"/>
          <w:color w:val="auto"/>
          <w:sz w:val="20"/>
          <w:szCs w:val="20"/>
        </w:rPr>
      </w:pPr>
      <w:r w:rsidRPr="00AF48F4">
        <w:rPr>
          <w:rFonts w:asciiTheme="minorHAnsi" w:hAnsiTheme="minorHAnsi" w:cs="Arial"/>
          <w:color w:val="auto"/>
          <w:sz w:val="20"/>
          <w:szCs w:val="20"/>
        </w:rPr>
        <w:t xml:space="preserve">The data was collected </w:t>
      </w:r>
      <w:r w:rsidR="00B74FBE" w:rsidRPr="00AF48F4">
        <w:rPr>
          <w:rFonts w:asciiTheme="minorHAnsi" w:hAnsiTheme="minorHAnsi" w:cs="Arial"/>
          <w:color w:val="auto"/>
          <w:sz w:val="20"/>
          <w:szCs w:val="20"/>
        </w:rPr>
        <w:t>using cult</w:t>
      </w:r>
      <w:r w:rsidR="00E46B3A">
        <w:rPr>
          <w:rFonts w:asciiTheme="minorHAnsi" w:hAnsiTheme="minorHAnsi" w:cs="Arial"/>
          <w:color w:val="auto"/>
          <w:sz w:val="20"/>
          <w:szCs w:val="20"/>
        </w:rPr>
        <w:t>urally responsive communication</w:t>
      </w:r>
      <w:r w:rsidR="00B74FBE" w:rsidRPr="00AF48F4">
        <w:rPr>
          <w:rFonts w:asciiTheme="minorHAnsi" w:hAnsiTheme="minorHAnsi" w:cs="Arial"/>
          <w:color w:val="auto"/>
          <w:sz w:val="20"/>
          <w:szCs w:val="20"/>
        </w:rPr>
        <w:t xml:space="preserve"> protocols </w:t>
      </w:r>
      <w:r w:rsidRPr="00AF48F4">
        <w:rPr>
          <w:rFonts w:asciiTheme="minorHAnsi" w:hAnsiTheme="minorHAnsi" w:cs="Arial"/>
          <w:color w:val="auto"/>
          <w:sz w:val="20"/>
          <w:szCs w:val="20"/>
        </w:rPr>
        <w:t>throug</w:t>
      </w:r>
      <w:r w:rsidR="004D67EB" w:rsidRPr="00AF48F4">
        <w:rPr>
          <w:rFonts w:asciiTheme="minorHAnsi" w:hAnsiTheme="minorHAnsi" w:cs="Arial"/>
          <w:color w:val="auto"/>
          <w:sz w:val="20"/>
          <w:szCs w:val="20"/>
        </w:rPr>
        <w:t>h a mixed method approach including:</w:t>
      </w:r>
    </w:p>
    <w:p w14:paraId="324ABE13" w14:textId="77777777" w:rsidR="004D67EB" w:rsidRPr="00AF48F4" w:rsidRDefault="004D67EB" w:rsidP="00770C73">
      <w:pPr>
        <w:pStyle w:val="Default"/>
        <w:rPr>
          <w:rFonts w:asciiTheme="minorHAnsi" w:hAnsiTheme="minorHAnsi" w:cs="Arial"/>
          <w:color w:val="auto"/>
          <w:sz w:val="20"/>
          <w:szCs w:val="20"/>
        </w:rPr>
      </w:pPr>
    </w:p>
    <w:p w14:paraId="786AA27C" w14:textId="77777777" w:rsidR="00543DD3" w:rsidRPr="00AF48F4" w:rsidRDefault="00543DD3" w:rsidP="00770C73">
      <w:pPr>
        <w:pStyle w:val="Default"/>
        <w:numPr>
          <w:ilvl w:val="0"/>
          <w:numId w:val="3"/>
        </w:numPr>
        <w:rPr>
          <w:rFonts w:asciiTheme="minorHAnsi" w:hAnsiTheme="minorHAnsi" w:cs="Arial"/>
          <w:color w:val="auto"/>
          <w:sz w:val="20"/>
          <w:szCs w:val="20"/>
        </w:rPr>
      </w:pPr>
      <w:r w:rsidRPr="00AF48F4">
        <w:rPr>
          <w:rFonts w:asciiTheme="minorHAnsi" w:hAnsiTheme="minorHAnsi" w:cs="Arial"/>
          <w:color w:val="auto"/>
          <w:sz w:val="20"/>
          <w:szCs w:val="20"/>
        </w:rPr>
        <w:t>consultation with Aboriginal and Torres Strait Islander educat</w:t>
      </w:r>
      <w:r w:rsidR="002E37F3" w:rsidRPr="00AF48F4">
        <w:rPr>
          <w:rFonts w:asciiTheme="minorHAnsi" w:hAnsiTheme="minorHAnsi" w:cs="Arial"/>
          <w:color w:val="auto"/>
          <w:sz w:val="20"/>
          <w:szCs w:val="20"/>
        </w:rPr>
        <w:t>or</w:t>
      </w:r>
      <w:r w:rsidRPr="00AF48F4">
        <w:rPr>
          <w:rFonts w:asciiTheme="minorHAnsi" w:hAnsiTheme="minorHAnsi" w:cs="Arial"/>
          <w:color w:val="auto"/>
          <w:sz w:val="20"/>
          <w:szCs w:val="20"/>
        </w:rPr>
        <w:t>s and services in remote communities</w:t>
      </w:r>
      <w:r w:rsidR="004C163A" w:rsidRPr="00AF48F4">
        <w:rPr>
          <w:rFonts w:asciiTheme="minorHAnsi" w:hAnsiTheme="minorHAnsi" w:cs="Arial"/>
          <w:color w:val="auto"/>
          <w:sz w:val="20"/>
          <w:szCs w:val="20"/>
        </w:rPr>
        <w:t xml:space="preserve"> </w:t>
      </w:r>
      <w:r w:rsidR="004D67EB" w:rsidRPr="00AF48F4">
        <w:rPr>
          <w:rFonts w:asciiTheme="minorHAnsi" w:hAnsiTheme="minorHAnsi" w:cs="Arial"/>
          <w:color w:val="auto"/>
          <w:sz w:val="20"/>
          <w:szCs w:val="20"/>
        </w:rPr>
        <w:t xml:space="preserve">about their </w:t>
      </w:r>
      <w:r w:rsidR="002E37F3" w:rsidRPr="00AF48F4">
        <w:rPr>
          <w:rFonts w:asciiTheme="minorHAnsi" w:hAnsiTheme="minorHAnsi" w:cs="Arial"/>
          <w:color w:val="auto"/>
          <w:sz w:val="20"/>
          <w:szCs w:val="20"/>
        </w:rPr>
        <w:t xml:space="preserve">needs and </w:t>
      </w:r>
      <w:r w:rsidR="004D67EB" w:rsidRPr="00AF48F4">
        <w:rPr>
          <w:rFonts w:asciiTheme="minorHAnsi" w:hAnsiTheme="minorHAnsi" w:cs="Arial"/>
          <w:color w:val="auto"/>
          <w:sz w:val="20"/>
          <w:szCs w:val="20"/>
        </w:rPr>
        <w:t>challenges</w:t>
      </w:r>
    </w:p>
    <w:p w14:paraId="2DE8691B" w14:textId="77777777" w:rsidR="00543DD3" w:rsidRPr="00AF48F4" w:rsidRDefault="00543DD3" w:rsidP="00770C73">
      <w:pPr>
        <w:pStyle w:val="Default"/>
        <w:numPr>
          <w:ilvl w:val="0"/>
          <w:numId w:val="3"/>
        </w:numPr>
        <w:rPr>
          <w:rFonts w:asciiTheme="minorHAnsi" w:hAnsiTheme="minorHAnsi" w:cs="Arial"/>
          <w:color w:val="auto"/>
          <w:sz w:val="20"/>
          <w:szCs w:val="20"/>
        </w:rPr>
      </w:pPr>
      <w:r w:rsidRPr="00AF48F4">
        <w:rPr>
          <w:rFonts w:asciiTheme="minorHAnsi" w:hAnsiTheme="minorHAnsi" w:cs="Arial"/>
          <w:color w:val="auto"/>
          <w:sz w:val="20"/>
          <w:szCs w:val="20"/>
        </w:rPr>
        <w:t>consultation with relevant tertiary institutions</w:t>
      </w:r>
      <w:r w:rsidR="004C163A" w:rsidRPr="00AF48F4">
        <w:rPr>
          <w:rFonts w:asciiTheme="minorHAnsi" w:hAnsiTheme="minorHAnsi" w:cs="Arial"/>
          <w:color w:val="auto"/>
          <w:sz w:val="20"/>
          <w:szCs w:val="20"/>
        </w:rPr>
        <w:t xml:space="preserve"> </w:t>
      </w:r>
      <w:r w:rsidR="002E37F3" w:rsidRPr="00AF48F4">
        <w:rPr>
          <w:rFonts w:asciiTheme="minorHAnsi" w:hAnsiTheme="minorHAnsi" w:cs="Arial"/>
          <w:color w:val="auto"/>
          <w:sz w:val="20"/>
          <w:szCs w:val="20"/>
        </w:rPr>
        <w:t>regarding existing pathways</w:t>
      </w:r>
    </w:p>
    <w:p w14:paraId="4815069A" w14:textId="77777777" w:rsidR="00543DD3" w:rsidRPr="00AF48F4" w:rsidRDefault="00543DD3" w:rsidP="00770C73">
      <w:pPr>
        <w:pStyle w:val="Default"/>
        <w:numPr>
          <w:ilvl w:val="0"/>
          <w:numId w:val="3"/>
        </w:numPr>
        <w:rPr>
          <w:rFonts w:asciiTheme="minorHAnsi" w:hAnsiTheme="minorHAnsi" w:cs="Arial"/>
          <w:color w:val="auto"/>
          <w:sz w:val="20"/>
          <w:szCs w:val="20"/>
        </w:rPr>
      </w:pPr>
      <w:r w:rsidRPr="00AF48F4">
        <w:rPr>
          <w:rFonts w:asciiTheme="minorHAnsi" w:hAnsiTheme="minorHAnsi" w:cs="Arial"/>
          <w:color w:val="auto"/>
          <w:sz w:val="20"/>
          <w:szCs w:val="20"/>
        </w:rPr>
        <w:t xml:space="preserve">consultation with </w:t>
      </w:r>
      <w:r w:rsidR="002E37F3" w:rsidRPr="00AF48F4">
        <w:rPr>
          <w:rFonts w:asciiTheme="minorHAnsi" w:hAnsiTheme="minorHAnsi" w:cs="Arial"/>
          <w:color w:val="auto"/>
          <w:sz w:val="20"/>
          <w:szCs w:val="20"/>
        </w:rPr>
        <w:t xml:space="preserve">other key </w:t>
      </w:r>
      <w:r w:rsidRPr="00AF48F4">
        <w:rPr>
          <w:rFonts w:asciiTheme="minorHAnsi" w:hAnsiTheme="minorHAnsi" w:cs="Arial"/>
          <w:color w:val="auto"/>
          <w:sz w:val="20"/>
          <w:szCs w:val="20"/>
        </w:rPr>
        <w:t xml:space="preserve">stakeholders, </w:t>
      </w:r>
      <w:r w:rsidR="00B74FBE" w:rsidRPr="00AF48F4">
        <w:rPr>
          <w:rFonts w:asciiTheme="minorHAnsi" w:hAnsiTheme="minorHAnsi" w:cs="Arial"/>
          <w:color w:val="auto"/>
          <w:sz w:val="20"/>
          <w:szCs w:val="20"/>
        </w:rPr>
        <w:t>including government department</w:t>
      </w:r>
      <w:r w:rsidR="004D67EB" w:rsidRPr="00AF48F4">
        <w:rPr>
          <w:rFonts w:asciiTheme="minorHAnsi" w:hAnsiTheme="minorHAnsi" w:cs="Arial"/>
          <w:color w:val="auto"/>
          <w:sz w:val="20"/>
          <w:szCs w:val="20"/>
        </w:rPr>
        <w:t>s</w:t>
      </w:r>
      <w:r w:rsidR="002E37F3" w:rsidRPr="00AF48F4">
        <w:rPr>
          <w:rFonts w:asciiTheme="minorHAnsi" w:hAnsiTheme="minorHAnsi" w:cs="Arial"/>
          <w:color w:val="auto"/>
          <w:sz w:val="20"/>
          <w:szCs w:val="20"/>
        </w:rPr>
        <w:t>, Elders and a range of state and national groups</w:t>
      </w:r>
    </w:p>
    <w:p w14:paraId="69AB1AF5" w14:textId="77777777" w:rsidR="002E37F3" w:rsidRPr="00AF48F4" w:rsidRDefault="002E37F3" w:rsidP="00770C73">
      <w:pPr>
        <w:pStyle w:val="Default"/>
        <w:numPr>
          <w:ilvl w:val="0"/>
          <w:numId w:val="3"/>
        </w:numPr>
        <w:rPr>
          <w:rFonts w:asciiTheme="minorHAnsi" w:hAnsiTheme="minorHAnsi" w:cs="Arial"/>
          <w:color w:val="auto"/>
          <w:sz w:val="20"/>
          <w:szCs w:val="20"/>
        </w:rPr>
      </w:pPr>
      <w:r w:rsidRPr="00AF48F4">
        <w:rPr>
          <w:rFonts w:asciiTheme="minorHAnsi" w:hAnsiTheme="minorHAnsi" w:cs="Arial"/>
          <w:color w:val="auto"/>
          <w:sz w:val="20"/>
          <w:szCs w:val="20"/>
        </w:rPr>
        <w:t>a review of relevant models of support for tertiary study including examples of best practice</w:t>
      </w:r>
    </w:p>
    <w:p w14:paraId="6436211D" w14:textId="77777777" w:rsidR="00B74FBE" w:rsidRPr="00AF48F4" w:rsidRDefault="00B74FBE" w:rsidP="00770C73">
      <w:pPr>
        <w:pStyle w:val="Default"/>
        <w:numPr>
          <w:ilvl w:val="0"/>
          <w:numId w:val="3"/>
        </w:numPr>
        <w:rPr>
          <w:rFonts w:asciiTheme="minorHAnsi" w:hAnsiTheme="minorHAnsi" w:cs="Arial"/>
          <w:color w:val="auto"/>
          <w:sz w:val="20"/>
          <w:szCs w:val="20"/>
        </w:rPr>
      </w:pPr>
      <w:proofErr w:type="gramStart"/>
      <w:r w:rsidRPr="00AF48F4">
        <w:rPr>
          <w:rFonts w:asciiTheme="minorHAnsi" w:hAnsiTheme="minorHAnsi" w:cs="Arial"/>
          <w:color w:val="auto"/>
          <w:sz w:val="20"/>
          <w:szCs w:val="20"/>
        </w:rPr>
        <w:t>a</w:t>
      </w:r>
      <w:proofErr w:type="gramEnd"/>
      <w:r w:rsidRPr="00AF48F4">
        <w:rPr>
          <w:rFonts w:asciiTheme="minorHAnsi" w:hAnsiTheme="minorHAnsi" w:cs="Arial"/>
          <w:color w:val="auto"/>
          <w:sz w:val="20"/>
          <w:szCs w:val="20"/>
        </w:rPr>
        <w:t xml:space="preserve"> review of national and international literature</w:t>
      </w:r>
      <w:r w:rsidR="004C163A" w:rsidRPr="00AF48F4">
        <w:rPr>
          <w:rFonts w:asciiTheme="minorHAnsi" w:hAnsiTheme="minorHAnsi" w:cs="Arial"/>
          <w:color w:val="auto"/>
          <w:sz w:val="20"/>
          <w:szCs w:val="20"/>
        </w:rPr>
        <w:t xml:space="preserve"> to provide insight into ch</w:t>
      </w:r>
      <w:r w:rsidR="00770C73">
        <w:rPr>
          <w:rFonts w:asciiTheme="minorHAnsi" w:hAnsiTheme="minorHAnsi" w:cs="Arial"/>
          <w:color w:val="auto"/>
          <w:sz w:val="20"/>
          <w:szCs w:val="20"/>
        </w:rPr>
        <w:t>allenges and additional context</w:t>
      </w:r>
      <w:r w:rsidRPr="00AF48F4">
        <w:rPr>
          <w:rFonts w:asciiTheme="minorHAnsi" w:hAnsiTheme="minorHAnsi" w:cs="Arial"/>
          <w:color w:val="auto"/>
          <w:sz w:val="20"/>
          <w:szCs w:val="20"/>
        </w:rPr>
        <w:t>.</w:t>
      </w:r>
    </w:p>
    <w:p w14:paraId="0BA135E5" w14:textId="77777777" w:rsidR="00B74FBE" w:rsidRPr="00AF48F4" w:rsidRDefault="00B74FBE" w:rsidP="00770C73">
      <w:pPr>
        <w:pStyle w:val="Default"/>
        <w:rPr>
          <w:rFonts w:asciiTheme="minorHAnsi" w:hAnsiTheme="minorHAnsi" w:cs="Arial"/>
          <w:color w:val="auto"/>
          <w:sz w:val="20"/>
          <w:szCs w:val="20"/>
        </w:rPr>
      </w:pPr>
    </w:p>
    <w:p w14:paraId="429D5C4C" w14:textId="77777777" w:rsidR="00543DD3" w:rsidRPr="00AF48F4" w:rsidRDefault="00543DD3" w:rsidP="00770C73">
      <w:pPr>
        <w:pStyle w:val="Default"/>
        <w:rPr>
          <w:rFonts w:asciiTheme="minorHAnsi" w:hAnsiTheme="minorHAnsi" w:cs="Arial"/>
          <w:color w:val="auto"/>
          <w:sz w:val="20"/>
          <w:szCs w:val="20"/>
        </w:rPr>
      </w:pPr>
      <w:r w:rsidRPr="00AF48F4">
        <w:rPr>
          <w:rFonts w:asciiTheme="minorHAnsi" w:hAnsiTheme="minorHAnsi" w:cs="Arial"/>
          <w:b/>
          <w:color w:val="auto"/>
        </w:rPr>
        <w:t>102</w:t>
      </w:r>
      <w:r w:rsidRPr="00AF48F4">
        <w:rPr>
          <w:rFonts w:asciiTheme="minorHAnsi" w:hAnsiTheme="minorHAnsi" w:cs="Arial"/>
          <w:b/>
          <w:color w:val="auto"/>
          <w:sz w:val="20"/>
          <w:szCs w:val="20"/>
        </w:rPr>
        <w:t xml:space="preserve"> </w:t>
      </w:r>
      <w:r w:rsidR="00845DA1" w:rsidRPr="00AF48F4">
        <w:rPr>
          <w:rFonts w:asciiTheme="minorHAnsi" w:hAnsiTheme="minorHAnsi" w:cs="Arial"/>
          <w:color w:val="auto"/>
          <w:sz w:val="20"/>
          <w:szCs w:val="20"/>
        </w:rPr>
        <w:t>respondents were engaged</w:t>
      </w:r>
      <w:r w:rsidRPr="00AF48F4">
        <w:rPr>
          <w:rFonts w:asciiTheme="minorHAnsi" w:hAnsiTheme="minorHAnsi" w:cs="Arial"/>
          <w:color w:val="auto"/>
          <w:sz w:val="20"/>
          <w:szCs w:val="20"/>
        </w:rPr>
        <w:t xml:space="preserve"> in the </w:t>
      </w:r>
      <w:r w:rsidR="00511A38" w:rsidRPr="00AF48F4">
        <w:rPr>
          <w:rFonts w:asciiTheme="minorHAnsi" w:hAnsiTheme="minorHAnsi" w:cs="Arial"/>
          <w:color w:val="auto"/>
          <w:sz w:val="20"/>
          <w:szCs w:val="20"/>
        </w:rPr>
        <w:t>research process</w:t>
      </w:r>
    </w:p>
    <w:p w14:paraId="29EA9BBD" w14:textId="77777777" w:rsidR="00CA57EC" w:rsidRPr="00AF48F4" w:rsidRDefault="00CA57EC" w:rsidP="00770C73">
      <w:pPr>
        <w:pStyle w:val="Default"/>
        <w:rPr>
          <w:rFonts w:asciiTheme="minorHAnsi" w:hAnsiTheme="minorHAnsi" w:cs="Arial"/>
          <w:color w:val="auto"/>
          <w:sz w:val="20"/>
          <w:szCs w:val="20"/>
        </w:rPr>
      </w:pPr>
      <w:r w:rsidRPr="00AF48F4">
        <w:rPr>
          <w:rFonts w:asciiTheme="minorHAnsi" w:hAnsiTheme="minorHAnsi" w:cs="Arial"/>
          <w:b/>
          <w:color w:val="auto"/>
        </w:rPr>
        <w:t xml:space="preserve">14 </w:t>
      </w:r>
      <w:r w:rsidRPr="00AF48F4">
        <w:rPr>
          <w:rFonts w:asciiTheme="minorHAnsi" w:hAnsiTheme="minorHAnsi" w:cs="Arial"/>
          <w:color w:val="auto"/>
          <w:sz w:val="20"/>
          <w:szCs w:val="20"/>
        </w:rPr>
        <w:t>early c</w:t>
      </w:r>
      <w:r w:rsidR="00A20E17" w:rsidRPr="00AF48F4">
        <w:rPr>
          <w:rFonts w:asciiTheme="minorHAnsi" w:hAnsiTheme="minorHAnsi" w:cs="Arial"/>
          <w:color w:val="auto"/>
          <w:sz w:val="20"/>
          <w:szCs w:val="20"/>
        </w:rPr>
        <w:t>hildhood services</w:t>
      </w:r>
      <w:r w:rsidR="00845DA1" w:rsidRPr="00AF48F4">
        <w:rPr>
          <w:rFonts w:asciiTheme="minorHAnsi" w:hAnsiTheme="minorHAnsi" w:cs="Arial"/>
          <w:color w:val="auto"/>
          <w:sz w:val="20"/>
          <w:szCs w:val="20"/>
        </w:rPr>
        <w:t xml:space="preserve"> in remote communities</w:t>
      </w:r>
      <w:r w:rsidR="00A20E17" w:rsidRPr="00AF48F4">
        <w:rPr>
          <w:rFonts w:asciiTheme="minorHAnsi" w:hAnsiTheme="minorHAnsi" w:cs="Arial"/>
          <w:color w:val="auto"/>
          <w:sz w:val="20"/>
          <w:szCs w:val="20"/>
        </w:rPr>
        <w:t xml:space="preserve"> participated in the consultation</w:t>
      </w:r>
      <w:r w:rsidR="002E37F3" w:rsidRPr="00AF48F4">
        <w:rPr>
          <w:rFonts w:asciiTheme="minorHAnsi" w:hAnsiTheme="minorHAnsi" w:cs="Arial"/>
          <w:color w:val="auto"/>
          <w:sz w:val="20"/>
          <w:szCs w:val="20"/>
        </w:rPr>
        <w:t>s</w:t>
      </w:r>
    </w:p>
    <w:p w14:paraId="28656A1E" w14:textId="77777777" w:rsidR="00543DD3" w:rsidRPr="00AF48F4" w:rsidRDefault="00543DD3" w:rsidP="00770C73">
      <w:pPr>
        <w:pStyle w:val="Default"/>
        <w:rPr>
          <w:rFonts w:asciiTheme="minorHAnsi" w:hAnsiTheme="minorHAnsi" w:cs="Arial"/>
          <w:color w:val="auto"/>
          <w:sz w:val="20"/>
          <w:szCs w:val="20"/>
        </w:rPr>
      </w:pPr>
      <w:r w:rsidRPr="00AF48F4">
        <w:rPr>
          <w:rFonts w:asciiTheme="minorHAnsi" w:hAnsiTheme="minorHAnsi" w:cs="Arial"/>
          <w:b/>
          <w:color w:val="auto"/>
        </w:rPr>
        <w:t xml:space="preserve">49 </w:t>
      </w:r>
      <w:r w:rsidRPr="00AF48F4">
        <w:rPr>
          <w:rFonts w:asciiTheme="minorHAnsi" w:hAnsiTheme="minorHAnsi" w:cs="Arial"/>
          <w:color w:val="auto"/>
          <w:sz w:val="20"/>
          <w:szCs w:val="20"/>
        </w:rPr>
        <w:t xml:space="preserve">surveys were disseminated </w:t>
      </w:r>
      <w:r w:rsidR="002E37F3" w:rsidRPr="00AF48F4">
        <w:rPr>
          <w:rFonts w:asciiTheme="minorHAnsi" w:hAnsiTheme="minorHAnsi" w:cs="Arial"/>
          <w:color w:val="auto"/>
          <w:sz w:val="20"/>
          <w:szCs w:val="20"/>
        </w:rPr>
        <w:t>(</w:t>
      </w:r>
      <w:r w:rsidRPr="00AF48F4">
        <w:rPr>
          <w:rFonts w:asciiTheme="minorHAnsi" w:hAnsiTheme="minorHAnsi" w:cs="Arial"/>
          <w:color w:val="auto"/>
          <w:sz w:val="20"/>
          <w:szCs w:val="20"/>
        </w:rPr>
        <w:t>100% response rate</w:t>
      </w:r>
      <w:r w:rsidR="002E37F3" w:rsidRPr="00AF48F4">
        <w:rPr>
          <w:rFonts w:asciiTheme="minorHAnsi" w:hAnsiTheme="minorHAnsi" w:cs="Arial"/>
          <w:color w:val="auto"/>
          <w:sz w:val="20"/>
          <w:szCs w:val="20"/>
        </w:rPr>
        <w:t>)</w:t>
      </w:r>
    </w:p>
    <w:p w14:paraId="55A4CD2D" w14:textId="77777777" w:rsidR="00543DD3" w:rsidRPr="00AF48F4" w:rsidRDefault="00543DD3" w:rsidP="00770C73">
      <w:pPr>
        <w:pStyle w:val="Default"/>
        <w:rPr>
          <w:rFonts w:asciiTheme="minorHAnsi" w:hAnsiTheme="minorHAnsi" w:cs="Arial"/>
          <w:color w:val="auto"/>
          <w:sz w:val="20"/>
          <w:szCs w:val="20"/>
        </w:rPr>
      </w:pPr>
      <w:r w:rsidRPr="00AF48F4">
        <w:rPr>
          <w:rFonts w:asciiTheme="minorHAnsi" w:hAnsiTheme="minorHAnsi" w:cs="Arial"/>
          <w:b/>
          <w:color w:val="auto"/>
        </w:rPr>
        <w:t>53</w:t>
      </w:r>
      <w:r w:rsidRPr="00AF48F4">
        <w:rPr>
          <w:rFonts w:asciiTheme="minorHAnsi" w:hAnsiTheme="minorHAnsi" w:cs="Arial"/>
          <w:color w:val="auto"/>
          <w:sz w:val="20"/>
          <w:szCs w:val="20"/>
        </w:rPr>
        <w:t xml:space="preserve"> individual interviews were conducted with a range of stakeholders</w:t>
      </w:r>
      <w:r w:rsidR="002E37F3" w:rsidRPr="00AF48F4">
        <w:rPr>
          <w:rFonts w:asciiTheme="minorHAnsi" w:hAnsiTheme="minorHAnsi" w:cs="Arial"/>
          <w:color w:val="auto"/>
          <w:sz w:val="20"/>
          <w:szCs w:val="20"/>
        </w:rPr>
        <w:t xml:space="preserve"> including universities</w:t>
      </w:r>
    </w:p>
    <w:p w14:paraId="2E600DBE" w14:textId="77777777" w:rsidR="00267AA7" w:rsidRPr="00AF48F4" w:rsidRDefault="00543DD3" w:rsidP="00770C73">
      <w:pPr>
        <w:pStyle w:val="Default"/>
        <w:rPr>
          <w:rFonts w:asciiTheme="minorHAnsi" w:hAnsiTheme="minorHAnsi" w:cs="Arial"/>
          <w:color w:val="auto"/>
          <w:sz w:val="20"/>
          <w:szCs w:val="20"/>
        </w:rPr>
      </w:pPr>
      <w:r w:rsidRPr="00AF48F4">
        <w:rPr>
          <w:rFonts w:asciiTheme="minorHAnsi" w:hAnsiTheme="minorHAnsi" w:cs="Arial"/>
          <w:b/>
          <w:color w:val="auto"/>
        </w:rPr>
        <w:t>6</w:t>
      </w:r>
      <w:r w:rsidR="002E37F3" w:rsidRPr="00AF48F4">
        <w:rPr>
          <w:rFonts w:asciiTheme="minorHAnsi" w:hAnsiTheme="minorHAnsi" w:cs="Arial"/>
          <w:color w:val="auto"/>
          <w:sz w:val="20"/>
          <w:szCs w:val="20"/>
        </w:rPr>
        <w:t xml:space="preserve"> focus groups tested and validated findings</w:t>
      </w:r>
    </w:p>
    <w:p w14:paraId="35FBF60F" w14:textId="77777777" w:rsidR="00543DD3" w:rsidRPr="00AF48F4" w:rsidRDefault="00543DD3" w:rsidP="00770C73">
      <w:pPr>
        <w:pStyle w:val="Default"/>
        <w:rPr>
          <w:rFonts w:asciiTheme="minorHAnsi" w:hAnsiTheme="minorHAnsi" w:cs="Arial"/>
          <w:color w:val="auto"/>
          <w:sz w:val="20"/>
          <w:szCs w:val="20"/>
        </w:rPr>
      </w:pPr>
    </w:p>
    <w:p w14:paraId="1E1B7498" w14:textId="77777777" w:rsidR="002E37F3" w:rsidRPr="00AF48F4" w:rsidRDefault="002E37F3" w:rsidP="00770C73">
      <w:pPr>
        <w:pStyle w:val="Default"/>
        <w:rPr>
          <w:rFonts w:asciiTheme="minorHAnsi" w:hAnsiTheme="minorHAnsi" w:cs="Arial"/>
          <w:color w:val="auto"/>
          <w:sz w:val="20"/>
          <w:szCs w:val="20"/>
        </w:rPr>
      </w:pPr>
      <w:r w:rsidRPr="00AF48F4">
        <w:rPr>
          <w:rFonts w:asciiTheme="minorHAnsi" w:hAnsiTheme="minorHAnsi" w:cs="Arial"/>
          <w:color w:val="auto"/>
          <w:sz w:val="20"/>
          <w:szCs w:val="20"/>
        </w:rPr>
        <w:t>Together the groups consulted provided rich narratives about the challenges facing educators u</w:t>
      </w:r>
      <w:r w:rsidR="00E46B3A">
        <w:rPr>
          <w:rFonts w:asciiTheme="minorHAnsi" w:hAnsiTheme="minorHAnsi" w:cs="Arial"/>
          <w:color w:val="auto"/>
          <w:sz w:val="20"/>
          <w:szCs w:val="20"/>
        </w:rPr>
        <w:t xml:space="preserve">ndertaking university study, as well as </w:t>
      </w:r>
      <w:r w:rsidRPr="00AF48F4">
        <w:rPr>
          <w:rFonts w:asciiTheme="minorHAnsi" w:hAnsiTheme="minorHAnsi" w:cs="Arial"/>
          <w:color w:val="auto"/>
          <w:sz w:val="20"/>
          <w:szCs w:val="20"/>
        </w:rPr>
        <w:t xml:space="preserve">contextual understanding of the realities of living and studying in remote Aboriginal and Torres Strait Islander communities. </w:t>
      </w:r>
    </w:p>
    <w:p w14:paraId="1E54A836" w14:textId="77777777" w:rsidR="002E37F3" w:rsidRPr="00AF48F4" w:rsidRDefault="002E37F3" w:rsidP="00770C73">
      <w:pPr>
        <w:pStyle w:val="Default"/>
        <w:rPr>
          <w:rFonts w:asciiTheme="minorHAnsi" w:hAnsiTheme="minorHAnsi" w:cs="Arial"/>
          <w:color w:val="auto"/>
          <w:sz w:val="20"/>
          <w:szCs w:val="20"/>
        </w:rPr>
      </w:pPr>
    </w:p>
    <w:p w14:paraId="30C5F3EA" w14:textId="77777777" w:rsidR="005A3172" w:rsidRPr="00AF48F4" w:rsidRDefault="00CD5F9D" w:rsidP="00770C73">
      <w:pPr>
        <w:spacing w:after="0" w:line="240" w:lineRule="auto"/>
        <w:rPr>
          <w:rFonts w:cs="Arial"/>
          <w:b/>
        </w:rPr>
      </w:pPr>
      <w:r w:rsidRPr="00AF48F4">
        <w:rPr>
          <w:rFonts w:cs="Arial"/>
          <w:b/>
        </w:rPr>
        <w:t>What w</w:t>
      </w:r>
      <w:r w:rsidR="00511A38" w:rsidRPr="00AF48F4">
        <w:rPr>
          <w:rFonts w:cs="Arial"/>
          <w:b/>
        </w:rPr>
        <w:t>ere the key research</w:t>
      </w:r>
      <w:r w:rsidR="005A3172" w:rsidRPr="00AF48F4">
        <w:rPr>
          <w:rFonts w:cs="Arial"/>
          <w:b/>
        </w:rPr>
        <w:t xml:space="preserve"> findings</w:t>
      </w:r>
      <w:r w:rsidR="00845DA1" w:rsidRPr="00AF48F4">
        <w:rPr>
          <w:rFonts w:cs="Arial"/>
          <w:b/>
        </w:rPr>
        <w:t>?</w:t>
      </w:r>
    </w:p>
    <w:p w14:paraId="352B18BF" w14:textId="77777777" w:rsidR="005A3172" w:rsidRPr="00AF48F4" w:rsidRDefault="005A3172" w:rsidP="00770C73">
      <w:pPr>
        <w:spacing w:after="0" w:line="240" w:lineRule="auto"/>
        <w:rPr>
          <w:rFonts w:cs="Arial"/>
          <w:b/>
          <w:sz w:val="20"/>
          <w:szCs w:val="20"/>
        </w:rPr>
      </w:pPr>
    </w:p>
    <w:p w14:paraId="51612ED4" w14:textId="77777777" w:rsidR="00E8460D" w:rsidRPr="00AF48F4" w:rsidRDefault="00E46B3A" w:rsidP="00770C73">
      <w:pPr>
        <w:spacing w:after="0" w:line="240" w:lineRule="auto"/>
        <w:rPr>
          <w:rFonts w:cs="Arial"/>
          <w:sz w:val="20"/>
          <w:szCs w:val="20"/>
          <w:highlight w:val="yellow"/>
        </w:rPr>
      </w:pPr>
      <w:r>
        <w:rPr>
          <w:rFonts w:cs="Arial"/>
          <w:sz w:val="20"/>
          <w:szCs w:val="20"/>
        </w:rPr>
        <w:t>E</w:t>
      </w:r>
      <w:r w:rsidR="008F0D27" w:rsidRPr="00AF48F4">
        <w:rPr>
          <w:rFonts w:cs="Arial"/>
          <w:sz w:val="20"/>
          <w:szCs w:val="20"/>
        </w:rPr>
        <w:t xml:space="preserve">arly childhood educators living in remote Aboriginal and Torres Strait Islander communities </w:t>
      </w:r>
      <w:r>
        <w:rPr>
          <w:rFonts w:cs="Arial"/>
          <w:sz w:val="20"/>
          <w:szCs w:val="20"/>
        </w:rPr>
        <w:t xml:space="preserve">face unique challenges </w:t>
      </w:r>
      <w:r w:rsidR="008F0D27" w:rsidRPr="00AF48F4">
        <w:rPr>
          <w:rFonts w:cs="Arial"/>
          <w:sz w:val="20"/>
          <w:szCs w:val="20"/>
        </w:rPr>
        <w:t>when undertaking a university degree.</w:t>
      </w:r>
      <w:r>
        <w:rPr>
          <w:rFonts w:cs="Arial"/>
          <w:sz w:val="20"/>
          <w:szCs w:val="20"/>
        </w:rPr>
        <w:t xml:space="preserve"> The research identified the </w:t>
      </w:r>
      <w:r w:rsidR="00E8460D" w:rsidRPr="00AF48F4">
        <w:rPr>
          <w:rFonts w:cs="Arial"/>
          <w:sz w:val="20"/>
          <w:szCs w:val="20"/>
        </w:rPr>
        <w:t xml:space="preserve">following </w:t>
      </w:r>
      <w:r>
        <w:rPr>
          <w:rFonts w:cs="Arial"/>
          <w:sz w:val="20"/>
          <w:szCs w:val="20"/>
        </w:rPr>
        <w:t xml:space="preserve">range of issues that </w:t>
      </w:r>
      <w:r w:rsidR="006C0F5F">
        <w:rPr>
          <w:rFonts w:cs="Arial"/>
          <w:sz w:val="20"/>
          <w:szCs w:val="20"/>
        </w:rPr>
        <w:t>are critical for</w:t>
      </w:r>
      <w:r>
        <w:rPr>
          <w:rFonts w:cs="Arial"/>
          <w:sz w:val="20"/>
          <w:szCs w:val="20"/>
        </w:rPr>
        <w:t xml:space="preserve"> </w:t>
      </w:r>
      <w:r w:rsidR="00022B2F" w:rsidRPr="00AF48F4">
        <w:rPr>
          <w:rFonts w:cs="Arial"/>
          <w:sz w:val="20"/>
          <w:szCs w:val="20"/>
        </w:rPr>
        <w:t>Aboriginal and Torres Strait Islander educators</w:t>
      </w:r>
      <w:r>
        <w:rPr>
          <w:rFonts w:cs="Arial"/>
          <w:sz w:val="20"/>
          <w:szCs w:val="20"/>
        </w:rPr>
        <w:t xml:space="preserve"> aiming to</w:t>
      </w:r>
      <w:r w:rsidR="006E7582" w:rsidRPr="00AF48F4">
        <w:rPr>
          <w:rFonts w:cs="Arial"/>
          <w:sz w:val="20"/>
          <w:szCs w:val="20"/>
        </w:rPr>
        <w:t xml:space="preserve"> successfully</w:t>
      </w:r>
      <w:r w:rsidR="00E8460D" w:rsidRPr="00AF48F4">
        <w:rPr>
          <w:rFonts w:cs="Arial"/>
          <w:sz w:val="20"/>
          <w:szCs w:val="20"/>
        </w:rPr>
        <w:t xml:space="preserve"> commence</w:t>
      </w:r>
      <w:r w:rsidR="00022B2F" w:rsidRPr="00AF48F4">
        <w:rPr>
          <w:rFonts w:cs="Arial"/>
          <w:sz w:val="20"/>
          <w:szCs w:val="20"/>
        </w:rPr>
        <w:t xml:space="preserve"> and</w:t>
      </w:r>
      <w:r w:rsidR="006E7582" w:rsidRPr="00AF48F4">
        <w:rPr>
          <w:rFonts w:cs="Arial"/>
          <w:sz w:val="20"/>
          <w:szCs w:val="20"/>
        </w:rPr>
        <w:t xml:space="preserve"> complet</w:t>
      </w:r>
      <w:r w:rsidR="00E8460D" w:rsidRPr="00AF48F4">
        <w:rPr>
          <w:rFonts w:cs="Arial"/>
          <w:sz w:val="20"/>
          <w:szCs w:val="20"/>
        </w:rPr>
        <w:t>e</w:t>
      </w:r>
      <w:r w:rsidR="006E7582" w:rsidRPr="00AF48F4">
        <w:rPr>
          <w:rFonts w:cs="Arial"/>
          <w:sz w:val="20"/>
          <w:szCs w:val="20"/>
        </w:rPr>
        <w:t xml:space="preserve"> university study</w:t>
      </w:r>
      <w:r>
        <w:rPr>
          <w:rFonts w:cs="Arial"/>
          <w:sz w:val="20"/>
          <w:szCs w:val="20"/>
        </w:rPr>
        <w:t>:</w:t>
      </w:r>
    </w:p>
    <w:p w14:paraId="184E53E2" w14:textId="77777777" w:rsidR="00E8460D" w:rsidRPr="00AF48F4" w:rsidRDefault="00E8460D" w:rsidP="00770C73">
      <w:pPr>
        <w:spacing w:after="0" w:line="240" w:lineRule="auto"/>
        <w:rPr>
          <w:rFonts w:cs="Arial"/>
          <w:sz w:val="20"/>
          <w:szCs w:val="20"/>
          <w:highlight w:val="yellow"/>
        </w:rPr>
      </w:pPr>
    </w:p>
    <w:p w14:paraId="0FF4C8EA" w14:textId="77777777" w:rsidR="00E46B3A" w:rsidRPr="006C0F5F" w:rsidRDefault="006C0F5F" w:rsidP="006C0F5F">
      <w:pPr>
        <w:pStyle w:val="ListParagraph"/>
        <w:numPr>
          <w:ilvl w:val="0"/>
          <w:numId w:val="11"/>
        </w:numPr>
        <w:rPr>
          <w:rFonts w:cs="Arial"/>
          <w:sz w:val="20"/>
          <w:szCs w:val="20"/>
        </w:rPr>
      </w:pPr>
      <w:r w:rsidRPr="006C0F5F">
        <w:rPr>
          <w:rFonts w:cs="Arial"/>
          <w:sz w:val="20"/>
          <w:szCs w:val="20"/>
        </w:rPr>
        <w:t>Community and family support</w:t>
      </w:r>
    </w:p>
    <w:p w14:paraId="3CCC7B3F" w14:textId="77777777" w:rsidR="004C163A" w:rsidRPr="00D60DFB" w:rsidRDefault="00D60DFB" w:rsidP="00770C73">
      <w:pPr>
        <w:pStyle w:val="ListParagraph"/>
        <w:numPr>
          <w:ilvl w:val="0"/>
          <w:numId w:val="11"/>
        </w:numPr>
        <w:spacing w:after="0" w:line="240" w:lineRule="auto"/>
        <w:rPr>
          <w:rFonts w:cs="Arial"/>
          <w:sz w:val="20"/>
          <w:szCs w:val="20"/>
        </w:rPr>
      </w:pPr>
      <w:commentRangeStart w:id="1"/>
      <w:r w:rsidRPr="00D60DFB">
        <w:rPr>
          <w:rFonts w:cs="Arial"/>
          <w:sz w:val="20"/>
          <w:szCs w:val="20"/>
        </w:rPr>
        <w:t xml:space="preserve">Time and </w:t>
      </w:r>
      <w:r w:rsidR="004C163A" w:rsidRPr="00D60DFB">
        <w:rPr>
          <w:rFonts w:cs="Arial"/>
          <w:sz w:val="20"/>
          <w:szCs w:val="20"/>
        </w:rPr>
        <w:t>space</w:t>
      </w:r>
      <w:r w:rsidR="00E46B3A">
        <w:rPr>
          <w:rFonts w:cs="Arial"/>
          <w:sz w:val="20"/>
          <w:szCs w:val="20"/>
        </w:rPr>
        <w:t xml:space="preserve"> for study</w:t>
      </w:r>
    </w:p>
    <w:p w14:paraId="0BA0E93F" w14:textId="77777777" w:rsidR="004C163A" w:rsidRPr="00D60DFB" w:rsidRDefault="00D60DFB" w:rsidP="00770C73">
      <w:pPr>
        <w:pStyle w:val="ListParagraph"/>
        <w:numPr>
          <w:ilvl w:val="0"/>
          <w:numId w:val="11"/>
        </w:numPr>
        <w:spacing w:after="0" w:line="240" w:lineRule="auto"/>
        <w:rPr>
          <w:rFonts w:cs="Arial"/>
          <w:sz w:val="20"/>
          <w:szCs w:val="20"/>
        </w:rPr>
      </w:pPr>
      <w:r w:rsidRPr="00D60DFB">
        <w:rPr>
          <w:rFonts w:cs="Arial"/>
          <w:sz w:val="20"/>
          <w:szCs w:val="20"/>
        </w:rPr>
        <w:t>Preparation for university</w:t>
      </w:r>
      <w:r w:rsidR="00E46B3A">
        <w:rPr>
          <w:rFonts w:cs="Arial"/>
          <w:sz w:val="20"/>
          <w:szCs w:val="20"/>
        </w:rPr>
        <w:t xml:space="preserve"> for first time students</w:t>
      </w:r>
    </w:p>
    <w:p w14:paraId="3720C2B2" w14:textId="77777777" w:rsidR="004C163A" w:rsidRPr="00D60DFB" w:rsidRDefault="00E46B3A" w:rsidP="00770C73">
      <w:pPr>
        <w:pStyle w:val="ListParagraph"/>
        <w:numPr>
          <w:ilvl w:val="0"/>
          <w:numId w:val="11"/>
        </w:numPr>
        <w:spacing w:after="0" w:line="240" w:lineRule="auto"/>
        <w:rPr>
          <w:rFonts w:cs="Arial"/>
          <w:sz w:val="20"/>
          <w:szCs w:val="20"/>
        </w:rPr>
      </w:pPr>
      <w:r>
        <w:rPr>
          <w:rFonts w:cs="Arial"/>
          <w:sz w:val="20"/>
          <w:szCs w:val="20"/>
        </w:rPr>
        <w:t>University understanding of c</w:t>
      </w:r>
      <w:r w:rsidR="00D60DFB" w:rsidRPr="00D60DFB">
        <w:rPr>
          <w:rFonts w:cs="Arial"/>
          <w:sz w:val="20"/>
          <w:szCs w:val="20"/>
        </w:rPr>
        <w:t>ulture, language and history</w:t>
      </w:r>
    </w:p>
    <w:p w14:paraId="7ED9F1F7" w14:textId="77777777" w:rsidR="004C163A" w:rsidRPr="00D60DFB" w:rsidRDefault="00D60DFB" w:rsidP="00770C73">
      <w:pPr>
        <w:pStyle w:val="ListParagraph"/>
        <w:numPr>
          <w:ilvl w:val="0"/>
          <w:numId w:val="11"/>
        </w:numPr>
        <w:spacing w:after="0" w:line="240" w:lineRule="auto"/>
        <w:rPr>
          <w:rFonts w:cs="Arial"/>
          <w:sz w:val="20"/>
          <w:szCs w:val="20"/>
        </w:rPr>
      </w:pPr>
      <w:r w:rsidRPr="00D60DFB">
        <w:rPr>
          <w:rFonts w:cs="Arial"/>
          <w:sz w:val="20"/>
          <w:szCs w:val="20"/>
        </w:rPr>
        <w:t>Access to resources</w:t>
      </w:r>
      <w:r w:rsidR="00EE3163" w:rsidRPr="00D60DFB">
        <w:rPr>
          <w:rFonts w:cs="Arial"/>
          <w:sz w:val="20"/>
          <w:szCs w:val="20"/>
        </w:rPr>
        <w:t xml:space="preserve"> (computers, reliable internet, text books)</w:t>
      </w:r>
    </w:p>
    <w:p w14:paraId="0A247FA1" w14:textId="77777777" w:rsidR="00EE3163" w:rsidRDefault="00D60DFB" w:rsidP="00770C73">
      <w:pPr>
        <w:pStyle w:val="ListParagraph"/>
        <w:numPr>
          <w:ilvl w:val="0"/>
          <w:numId w:val="11"/>
        </w:numPr>
        <w:spacing w:after="0" w:line="240" w:lineRule="auto"/>
        <w:rPr>
          <w:rFonts w:cs="Arial"/>
          <w:sz w:val="20"/>
          <w:szCs w:val="20"/>
        </w:rPr>
      </w:pPr>
      <w:r w:rsidRPr="00D60DFB">
        <w:rPr>
          <w:rFonts w:cs="Arial"/>
          <w:sz w:val="20"/>
          <w:szCs w:val="20"/>
        </w:rPr>
        <w:t>Delivery methods and practicum requirements</w:t>
      </w:r>
    </w:p>
    <w:p w14:paraId="3540F05F" w14:textId="77777777" w:rsidR="004C163A" w:rsidRDefault="00D60DFB" w:rsidP="00770C73">
      <w:pPr>
        <w:pStyle w:val="ListParagraph"/>
        <w:numPr>
          <w:ilvl w:val="0"/>
          <w:numId w:val="11"/>
        </w:numPr>
        <w:spacing w:after="0" w:line="240" w:lineRule="auto"/>
        <w:rPr>
          <w:rFonts w:cs="Arial"/>
          <w:sz w:val="20"/>
          <w:szCs w:val="20"/>
        </w:rPr>
      </w:pPr>
      <w:r w:rsidRPr="00D60DFB">
        <w:rPr>
          <w:rFonts w:cs="Arial"/>
          <w:sz w:val="20"/>
          <w:szCs w:val="20"/>
        </w:rPr>
        <w:t>Financial support</w:t>
      </w:r>
      <w:commentRangeEnd w:id="1"/>
      <w:r>
        <w:rPr>
          <w:rStyle w:val="CommentReference"/>
        </w:rPr>
        <w:commentReference w:id="1"/>
      </w:r>
    </w:p>
    <w:p w14:paraId="17523EC9" w14:textId="77777777" w:rsidR="00E46B3A" w:rsidRPr="00D60DFB" w:rsidRDefault="00E46B3A" w:rsidP="00E46B3A">
      <w:pPr>
        <w:pStyle w:val="ListParagraph"/>
        <w:spacing w:after="0" w:line="240" w:lineRule="auto"/>
        <w:rPr>
          <w:rFonts w:cs="Arial"/>
          <w:sz w:val="20"/>
          <w:szCs w:val="20"/>
        </w:rPr>
      </w:pPr>
    </w:p>
    <w:p w14:paraId="493F696E" w14:textId="77777777" w:rsidR="00B74FBE" w:rsidRPr="00AF48F4" w:rsidRDefault="00B74FBE" w:rsidP="00770C73">
      <w:pPr>
        <w:spacing w:after="0" w:line="240" w:lineRule="auto"/>
        <w:rPr>
          <w:rFonts w:cs="Arial"/>
          <w:sz w:val="20"/>
          <w:szCs w:val="20"/>
        </w:rPr>
      </w:pPr>
    </w:p>
    <w:p w14:paraId="20BC7495" w14:textId="77777777" w:rsidR="005A3172" w:rsidRDefault="00EE3163" w:rsidP="00770C73">
      <w:pPr>
        <w:pStyle w:val="Default"/>
        <w:rPr>
          <w:rFonts w:asciiTheme="minorHAnsi" w:hAnsiTheme="minorHAnsi" w:cs="Arial"/>
          <w:b/>
          <w:i/>
          <w:color w:val="auto"/>
          <w:sz w:val="20"/>
          <w:szCs w:val="20"/>
        </w:rPr>
      </w:pPr>
      <w:r w:rsidRPr="00AF48F4">
        <w:rPr>
          <w:rFonts w:asciiTheme="minorHAnsi" w:hAnsiTheme="minorHAnsi" w:cs="Arial"/>
          <w:b/>
          <w:i/>
          <w:color w:val="auto"/>
          <w:sz w:val="20"/>
          <w:szCs w:val="20"/>
        </w:rPr>
        <w:lastRenderedPageBreak/>
        <w:t>C</w:t>
      </w:r>
      <w:r w:rsidR="005A3172" w:rsidRPr="00AF48F4">
        <w:rPr>
          <w:rFonts w:asciiTheme="minorHAnsi" w:hAnsiTheme="minorHAnsi" w:cs="Arial"/>
          <w:b/>
          <w:i/>
          <w:color w:val="auto"/>
          <w:sz w:val="20"/>
          <w:szCs w:val="20"/>
        </w:rPr>
        <w:t>ommunity and family acknowledge</w:t>
      </w:r>
      <w:r w:rsidR="00022B2F" w:rsidRPr="00AF48F4">
        <w:rPr>
          <w:rFonts w:asciiTheme="minorHAnsi" w:hAnsiTheme="minorHAnsi" w:cs="Arial"/>
          <w:b/>
          <w:i/>
          <w:color w:val="auto"/>
          <w:sz w:val="20"/>
          <w:szCs w:val="20"/>
        </w:rPr>
        <w:t>ment</w:t>
      </w:r>
      <w:r w:rsidR="005A3172" w:rsidRPr="00AF48F4">
        <w:rPr>
          <w:rFonts w:asciiTheme="minorHAnsi" w:hAnsiTheme="minorHAnsi" w:cs="Arial"/>
          <w:b/>
          <w:i/>
          <w:color w:val="auto"/>
          <w:sz w:val="20"/>
          <w:szCs w:val="20"/>
        </w:rPr>
        <w:t xml:space="preserve"> and support </w:t>
      </w:r>
    </w:p>
    <w:p w14:paraId="78D146E0" w14:textId="77777777" w:rsidR="00770C73" w:rsidRPr="00AF48F4" w:rsidRDefault="00770C73" w:rsidP="00770C73">
      <w:pPr>
        <w:pStyle w:val="Default"/>
        <w:rPr>
          <w:rFonts w:asciiTheme="minorHAnsi" w:hAnsiTheme="minorHAnsi" w:cs="Arial"/>
          <w:b/>
          <w:i/>
          <w:color w:val="auto"/>
          <w:sz w:val="20"/>
          <w:szCs w:val="20"/>
        </w:rPr>
      </w:pPr>
    </w:p>
    <w:p w14:paraId="0F98FBE9" w14:textId="77777777" w:rsidR="004C163A" w:rsidRPr="00AF48F4" w:rsidRDefault="00E46B3A" w:rsidP="00770C73">
      <w:pPr>
        <w:pStyle w:val="Default"/>
        <w:rPr>
          <w:rFonts w:asciiTheme="minorHAnsi" w:hAnsiTheme="minorHAnsi" w:cs="Arial"/>
          <w:iCs/>
          <w:sz w:val="20"/>
          <w:szCs w:val="20"/>
        </w:rPr>
      </w:pPr>
      <w:r>
        <w:rPr>
          <w:rFonts w:asciiTheme="minorHAnsi" w:hAnsiTheme="minorHAnsi" w:cs="Arial"/>
          <w:iCs/>
          <w:sz w:val="20"/>
          <w:szCs w:val="20"/>
        </w:rPr>
        <w:t xml:space="preserve">This support was seen as a critical success factor.  </w:t>
      </w:r>
      <w:r w:rsidR="00EE3163" w:rsidRPr="00AF48F4">
        <w:rPr>
          <w:rFonts w:asciiTheme="minorHAnsi" w:hAnsiTheme="minorHAnsi" w:cs="Arial"/>
          <w:iCs/>
          <w:sz w:val="20"/>
          <w:szCs w:val="20"/>
        </w:rPr>
        <w:t>The project found s</w:t>
      </w:r>
      <w:r w:rsidR="004C163A" w:rsidRPr="00AF48F4">
        <w:rPr>
          <w:rFonts w:asciiTheme="minorHAnsi" w:hAnsiTheme="minorHAnsi" w:cs="Arial"/>
          <w:iCs/>
          <w:sz w:val="20"/>
          <w:szCs w:val="20"/>
        </w:rPr>
        <w:t xml:space="preserve">tudents were more likely to complete their study if their community </w:t>
      </w:r>
      <w:r>
        <w:rPr>
          <w:rFonts w:asciiTheme="minorHAnsi" w:hAnsiTheme="minorHAnsi" w:cs="Arial"/>
          <w:iCs/>
          <w:sz w:val="20"/>
          <w:szCs w:val="20"/>
        </w:rPr>
        <w:t xml:space="preserve">was supportive and community members </w:t>
      </w:r>
      <w:r w:rsidR="004C163A" w:rsidRPr="00AF48F4">
        <w:rPr>
          <w:rFonts w:asciiTheme="minorHAnsi" w:hAnsiTheme="minorHAnsi" w:cs="Arial"/>
          <w:iCs/>
          <w:sz w:val="20"/>
          <w:szCs w:val="20"/>
        </w:rPr>
        <w:t xml:space="preserve">were checking </w:t>
      </w:r>
      <w:r>
        <w:rPr>
          <w:rFonts w:asciiTheme="minorHAnsi" w:hAnsiTheme="minorHAnsi" w:cs="Arial"/>
          <w:iCs/>
          <w:sz w:val="20"/>
          <w:szCs w:val="20"/>
        </w:rPr>
        <w:t xml:space="preserve">in </w:t>
      </w:r>
      <w:r w:rsidR="004C163A" w:rsidRPr="00AF48F4">
        <w:rPr>
          <w:rFonts w:asciiTheme="minorHAnsi" w:hAnsiTheme="minorHAnsi" w:cs="Arial"/>
          <w:iCs/>
          <w:sz w:val="20"/>
          <w:szCs w:val="20"/>
        </w:rPr>
        <w:t>on how they were going. This gave students the sense of obligation to the community, as well as themselves, to complete their qualification.</w:t>
      </w:r>
      <w:r w:rsidR="00034E1B" w:rsidRPr="00AF48F4">
        <w:rPr>
          <w:rFonts w:asciiTheme="minorHAnsi" w:hAnsiTheme="minorHAnsi" w:cs="Arial"/>
          <w:iCs/>
          <w:sz w:val="20"/>
          <w:szCs w:val="20"/>
        </w:rPr>
        <w:t xml:space="preserve"> </w:t>
      </w:r>
      <w:r w:rsidR="004C163A" w:rsidRPr="00AF48F4">
        <w:rPr>
          <w:rFonts w:asciiTheme="minorHAnsi" w:hAnsiTheme="minorHAnsi" w:cs="Arial"/>
          <w:iCs/>
          <w:sz w:val="20"/>
          <w:szCs w:val="20"/>
        </w:rPr>
        <w:t xml:space="preserve">Elders felt they needed to be part of the process </w:t>
      </w:r>
      <w:r>
        <w:rPr>
          <w:rFonts w:asciiTheme="minorHAnsi" w:hAnsiTheme="minorHAnsi" w:cs="Arial"/>
          <w:iCs/>
          <w:sz w:val="20"/>
          <w:szCs w:val="20"/>
        </w:rPr>
        <w:t xml:space="preserve">when a student embarked on higher education, </w:t>
      </w:r>
      <w:r w:rsidR="004C163A" w:rsidRPr="00AF48F4">
        <w:rPr>
          <w:rFonts w:asciiTheme="minorHAnsi" w:hAnsiTheme="minorHAnsi" w:cs="Arial"/>
          <w:iCs/>
          <w:sz w:val="20"/>
          <w:szCs w:val="20"/>
        </w:rPr>
        <w:t>so they</w:t>
      </w:r>
      <w:r w:rsidR="00374AFE" w:rsidRPr="00AF48F4">
        <w:rPr>
          <w:rFonts w:asciiTheme="minorHAnsi" w:hAnsiTheme="minorHAnsi" w:cs="Arial"/>
          <w:iCs/>
          <w:sz w:val="20"/>
          <w:szCs w:val="20"/>
        </w:rPr>
        <w:t xml:space="preserve"> could</w:t>
      </w:r>
      <w:r w:rsidR="004C163A" w:rsidRPr="00AF48F4">
        <w:rPr>
          <w:rFonts w:asciiTheme="minorHAnsi" w:hAnsiTheme="minorHAnsi" w:cs="Arial"/>
          <w:iCs/>
          <w:sz w:val="20"/>
          <w:szCs w:val="20"/>
        </w:rPr>
        <w:t xml:space="preserve"> know what their people</w:t>
      </w:r>
      <w:r w:rsidR="00374AFE" w:rsidRPr="00AF48F4">
        <w:rPr>
          <w:rFonts w:asciiTheme="minorHAnsi" w:hAnsiTheme="minorHAnsi" w:cs="Arial"/>
          <w:iCs/>
          <w:sz w:val="20"/>
          <w:szCs w:val="20"/>
        </w:rPr>
        <w:t xml:space="preserve"> were</w:t>
      </w:r>
      <w:r w:rsidR="004C163A" w:rsidRPr="00AF48F4">
        <w:rPr>
          <w:rFonts w:asciiTheme="minorHAnsi" w:hAnsiTheme="minorHAnsi" w:cs="Arial"/>
          <w:iCs/>
          <w:sz w:val="20"/>
          <w:szCs w:val="20"/>
        </w:rPr>
        <w:t xml:space="preserve"> learning and c</w:t>
      </w:r>
      <w:r w:rsidR="00374AFE" w:rsidRPr="00AF48F4">
        <w:rPr>
          <w:rFonts w:asciiTheme="minorHAnsi" w:hAnsiTheme="minorHAnsi" w:cs="Arial"/>
          <w:iCs/>
          <w:sz w:val="20"/>
          <w:szCs w:val="20"/>
        </w:rPr>
        <w:t>ould</w:t>
      </w:r>
      <w:r w:rsidR="004C163A" w:rsidRPr="00AF48F4">
        <w:rPr>
          <w:rFonts w:asciiTheme="minorHAnsi" w:hAnsiTheme="minorHAnsi" w:cs="Arial"/>
          <w:iCs/>
          <w:sz w:val="20"/>
          <w:szCs w:val="20"/>
        </w:rPr>
        <w:t xml:space="preserve"> be proud of them.</w:t>
      </w:r>
    </w:p>
    <w:p w14:paraId="7B04C8EC" w14:textId="77777777" w:rsidR="004C163A" w:rsidRPr="00AF48F4" w:rsidRDefault="004C163A" w:rsidP="00770C73">
      <w:pPr>
        <w:pStyle w:val="Default"/>
        <w:rPr>
          <w:rFonts w:asciiTheme="minorHAnsi" w:hAnsiTheme="minorHAnsi" w:cs="Arial"/>
          <w:i/>
          <w:iCs/>
          <w:sz w:val="20"/>
          <w:szCs w:val="20"/>
        </w:rPr>
      </w:pPr>
    </w:p>
    <w:p w14:paraId="019CF72E" w14:textId="77777777" w:rsidR="005A3172" w:rsidRDefault="00EE3163" w:rsidP="00770C73">
      <w:pPr>
        <w:pStyle w:val="Default"/>
        <w:rPr>
          <w:rFonts w:asciiTheme="minorHAnsi" w:hAnsiTheme="minorHAnsi" w:cs="Arial"/>
          <w:b/>
          <w:i/>
          <w:color w:val="auto"/>
          <w:sz w:val="20"/>
          <w:szCs w:val="20"/>
        </w:rPr>
      </w:pPr>
      <w:r w:rsidRPr="00AF48F4">
        <w:rPr>
          <w:rFonts w:asciiTheme="minorHAnsi" w:hAnsiTheme="minorHAnsi" w:cs="Arial"/>
          <w:b/>
          <w:i/>
          <w:color w:val="auto"/>
          <w:sz w:val="20"/>
          <w:szCs w:val="20"/>
        </w:rPr>
        <w:t>T</w:t>
      </w:r>
      <w:r w:rsidR="005A3172" w:rsidRPr="00AF48F4">
        <w:rPr>
          <w:rFonts w:asciiTheme="minorHAnsi" w:hAnsiTheme="minorHAnsi" w:cs="Arial"/>
          <w:b/>
          <w:i/>
          <w:color w:val="auto"/>
          <w:sz w:val="20"/>
          <w:szCs w:val="20"/>
        </w:rPr>
        <w:t>ime</w:t>
      </w:r>
      <w:r w:rsidR="00022B2F" w:rsidRPr="00AF48F4">
        <w:rPr>
          <w:rFonts w:asciiTheme="minorHAnsi" w:hAnsiTheme="minorHAnsi" w:cs="Arial"/>
          <w:b/>
          <w:i/>
          <w:color w:val="auto"/>
          <w:sz w:val="20"/>
          <w:szCs w:val="20"/>
        </w:rPr>
        <w:t>, in particular</w:t>
      </w:r>
      <w:r w:rsidR="00374AFE" w:rsidRPr="00AF48F4">
        <w:rPr>
          <w:rFonts w:asciiTheme="minorHAnsi" w:hAnsiTheme="minorHAnsi" w:cs="Arial"/>
          <w:b/>
          <w:i/>
          <w:color w:val="auto"/>
          <w:sz w:val="20"/>
          <w:szCs w:val="20"/>
        </w:rPr>
        <w:t>,</w:t>
      </w:r>
      <w:r w:rsidR="005A3172" w:rsidRPr="00AF48F4">
        <w:rPr>
          <w:rFonts w:asciiTheme="minorHAnsi" w:hAnsiTheme="minorHAnsi" w:cs="Arial"/>
          <w:b/>
          <w:i/>
          <w:color w:val="auto"/>
          <w:sz w:val="20"/>
          <w:szCs w:val="20"/>
        </w:rPr>
        <w:t xml:space="preserve"> time at home to complete set assignments</w:t>
      </w:r>
    </w:p>
    <w:p w14:paraId="7DC3537C" w14:textId="77777777" w:rsidR="00770C73" w:rsidRPr="00AF48F4" w:rsidRDefault="00770C73" w:rsidP="00770C73">
      <w:pPr>
        <w:pStyle w:val="Default"/>
        <w:rPr>
          <w:rFonts w:asciiTheme="minorHAnsi" w:hAnsiTheme="minorHAnsi" w:cs="Arial"/>
          <w:b/>
          <w:i/>
          <w:color w:val="auto"/>
          <w:sz w:val="20"/>
          <w:szCs w:val="20"/>
        </w:rPr>
      </w:pPr>
    </w:p>
    <w:p w14:paraId="4966A998" w14:textId="77777777" w:rsidR="00374AFE" w:rsidRPr="00AF48F4" w:rsidRDefault="00EE3163" w:rsidP="00770C73">
      <w:pPr>
        <w:pStyle w:val="Default"/>
        <w:rPr>
          <w:rFonts w:asciiTheme="minorHAnsi" w:hAnsiTheme="minorHAnsi" w:cs="Arial"/>
          <w:color w:val="auto"/>
          <w:sz w:val="20"/>
          <w:szCs w:val="20"/>
        </w:rPr>
      </w:pPr>
      <w:r w:rsidRPr="00AF48F4">
        <w:rPr>
          <w:rFonts w:asciiTheme="minorHAnsi" w:hAnsiTheme="minorHAnsi"/>
          <w:i/>
          <w:iCs/>
          <w:sz w:val="20"/>
          <w:szCs w:val="20"/>
        </w:rPr>
        <w:t>‘Many of our staff want to go to university but they see now how hard it is to do TAFE studies</w:t>
      </w:r>
      <w:r w:rsidR="00D60DFB">
        <w:rPr>
          <w:rFonts w:asciiTheme="minorHAnsi" w:hAnsiTheme="minorHAnsi"/>
          <w:i/>
          <w:iCs/>
          <w:sz w:val="20"/>
          <w:szCs w:val="20"/>
        </w:rPr>
        <w:t xml:space="preserve"> and worry about having time</w:t>
      </w:r>
      <w:r w:rsidR="00770C73">
        <w:rPr>
          <w:rFonts w:asciiTheme="minorHAnsi" w:hAnsiTheme="minorHAnsi"/>
          <w:i/>
          <w:iCs/>
          <w:sz w:val="20"/>
          <w:szCs w:val="20"/>
        </w:rPr>
        <w:t>.</w:t>
      </w:r>
      <w:r w:rsidR="00D60DFB">
        <w:rPr>
          <w:rFonts w:asciiTheme="minorHAnsi" w:hAnsiTheme="minorHAnsi"/>
          <w:i/>
          <w:iCs/>
          <w:sz w:val="20"/>
          <w:szCs w:val="20"/>
        </w:rPr>
        <w:t>’ (S</w:t>
      </w:r>
      <w:r w:rsidRPr="00AF48F4">
        <w:rPr>
          <w:rFonts w:asciiTheme="minorHAnsi" w:hAnsiTheme="minorHAnsi"/>
          <w:i/>
          <w:iCs/>
          <w:sz w:val="20"/>
          <w:szCs w:val="20"/>
        </w:rPr>
        <w:t>ervice provider)</w:t>
      </w:r>
    </w:p>
    <w:p w14:paraId="028500AB" w14:textId="77777777" w:rsidR="00374AFE" w:rsidRPr="00AF48F4" w:rsidRDefault="00374AFE" w:rsidP="00770C73">
      <w:pPr>
        <w:pStyle w:val="Default"/>
        <w:rPr>
          <w:rFonts w:asciiTheme="minorHAnsi" w:hAnsiTheme="minorHAnsi" w:cs="Arial"/>
          <w:color w:val="auto"/>
          <w:sz w:val="20"/>
          <w:szCs w:val="20"/>
        </w:rPr>
      </w:pPr>
    </w:p>
    <w:p w14:paraId="4377486F" w14:textId="77777777" w:rsidR="004C163A" w:rsidRPr="00AF48F4" w:rsidRDefault="00EE3163" w:rsidP="00770C73">
      <w:pPr>
        <w:pStyle w:val="Default"/>
        <w:rPr>
          <w:rFonts w:asciiTheme="minorHAnsi" w:hAnsiTheme="minorHAnsi" w:cs="Arial"/>
          <w:color w:val="auto"/>
          <w:sz w:val="20"/>
          <w:szCs w:val="20"/>
        </w:rPr>
      </w:pPr>
      <w:r w:rsidRPr="00AF48F4">
        <w:rPr>
          <w:rFonts w:asciiTheme="minorHAnsi" w:hAnsiTheme="minorHAnsi" w:cs="Arial"/>
          <w:color w:val="auto"/>
          <w:sz w:val="20"/>
          <w:szCs w:val="20"/>
        </w:rPr>
        <w:t>W</w:t>
      </w:r>
      <w:r w:rsidR="00374AFE" w:rsidRPr="00AF48F4">
        <w:rPr>
          <w:rFonts w:asciiTheme="minorHAnsi" w:hAnsiTheme="minorHAnsi" w:cs="Arial"/>
          <w:color w:val="auto"/>
          <w:sz w:val="20"/>
          <w:szCs w:val="20"/>
        </w:rPr>
        <w:t xml:space="preserve">orking full-time, raising a family, not having the right space to study, and </w:t>
      </w:r>
      <w:r w:rsidR="006C0F5F">
        <w:rPr>
          <w:rFonts w:asciiTheme="minorHAnsi" w:hAnsiTheme="minorHAnsi" w:cs="Arial"/>
          <w:color w:val="auto"/>
          <w:sz w:val="20"/>
          <w:szCs w:val="20"/>
        </w:rPr>
        <w:t xml:space="preserve">competing </w:t>
      </w:r>
      <w:r w:rsidR="00374AFE" w:rsidRPr="00AF48F4">
        <w:rPr>
          <w:rFonts w:asciiTheme="minorHAnsi" w:hAnsiTheme="minorHAnsi" w:cs="Arial"/>
          <w:color w:val="auto"/>
          <w:sz w:val="20"/>
          <w:szCs w:val="20"/>
        </w:rPr>
        <w:t xml:space="preserve">community responsibilities impacted </w:t>
      </w:r>
      <w:r w:rsidR="006C0F5F">
        <w:rPr>
          <w:rFonts w:asciiTheme="minorHAnsi" w:hAnsiTheme="minorHAnsi" w:cs="Arial"/>
          <w:color w:val="auto"/>
          <w:sz w:val="20"/>
          <w:szCs w:val="20"/>
        </w:rPr>
        <w:t xml:space="preserve">significantly </w:t>
      </w:r>
      <w:r w:rsidR="00374AFE" w:rsidRPr="00AF48F4">
        <w:rPr>
          <w:rFonts w:asciiTheme="minorHAnsi" w:hAnsiTheme="minorHAnsi" w:cs="Arial"/>
          <w:color w:val="auto"/>
          <w:sz w:val="20"/>
          <w:szCs w:val="20"/>
        </w:rPr>
        <w:t xml:space="preserve">on </w:t>
      </w:r>
      <w:r w:rsidRPr="00AF48F4">
        <w:rPr>
          <w:rFonts w:asciiTheme="minorHAnsi" w:hAnsiTheme="minorHAnsi" w:cs="Arial"/>
          <w:color w:val="auto"/>
          <w:sz w:val="20"/>
          <w:szCs w:val="20"/>
        </w:rPr>
        <w:t>educators</w:t>
      </w:r>
      <w:r w:rsidR="00770C73">
        <w:rPr>
          <w:rFonts w:asciiTheme="minorHAnsi" w:hAnsiTheme="minorHAnsi" w:cs="Arial"/>
          <w:color w:val="auto"/>
          <w:sz w:val="20"/>
          <w:szCs w:val="20"/>
        </w:rPr>
        <w:t>’</w:t>
      </w:r>
      <w:r w:rsidRPr="00AF48F4">
        <w:rPr>
          <w:rFonts w:asciiTheme="minorHAnsi" w:hAnsiTheme="minorHAnsi" w:cs="Arial"/>
          <w:color w:val="auto"/>
          <w:sz w:val="20"/>
          <w:szCs w:val="20"/>
        </w:rPr>
        <w:t xml:space="preserve"> </w:t>
      </w:r>
      <w:r w:rsidR="00374AFE" w:rsidRPr="00AF48F4">
        <w:rPr>
          <w:rFonts w:asciiTheme="minorHAnsi" w:hAnsiTheme="minorHAnsi" w:cs="Arial"/>
          <w:color w:val="auto"/>
          <w:sz w:val="20"/>
          <w:szCs w:val="20"/>
        </w:rPr>
        <w:t>ability to</w:t>
      </w:r>
      <w:r w:rsidR="006C0F5F">
        <w:rPr>
          <w:rFonts w:asciiTheme="minorHAnsi" w:hAnsiTheme="minorHAnsi" w:cs="Arial"/>
          <w:color w:val="auto"/>
          <w:sz w:val="20"/>
          <w:szCs w:val="20"/>
        </w:rPr>
        <w:t xml:space="preserve"> undertake study</w:t>
      </w:r>
      <w:r w:rsidR="00374AFE" w:rsidRPr="00AF48F4">
        <w:rPr>
          <w:rFonts w:asciiTheme="minorHAnsi" w:hAnsiTheme="minorHAnsi" w:cs="Arial"/>
          <w:color w:val="auto"/>
          <w:sz w:val="20"/>
          <w:szCs w:val="20"/>
        </w:rPr>
        <w:t xml:space="preserve">. These </w:t>
      </w:r>
      <w:r w:rsidR="006C0F5F">
        <w:rPr>
          <w:rFonts w:asciiTheme="minorHAnsi" w:hAnsiTheme="minorHAnsi" w:cs="Arial"/>
          <w:color w:val="auto"/>
          <w:sz w:val="20"/>
          <w:szCs w:val="20"/>
        </w:rPr>
        <w:t xml:space="preserve">issues </w:t>
      </w:r>
      <w:r w:rsidR="00374AFE" w:rsidRPr="00AF48F4">
        <w:rPr>
          <w:rFonts w:asciiTheme="minorHAnsi" w:hAnsiTheme="minorHAnsi" w:cs="Arial"/>
          <w:color w:val="auto"/>
          <w:sz w:val="20"/>
          <w:szCs w:val="20"/>
        </w:rPr>
        <w:t xml:space="preserve">were </w:t>
      </w:r>
      <w:r w:rsidR="006C0F5F">
        <w:rPr>
          <w:rFonts w:asciiTheme="minorHAnsi" w:hAnsiTheme="minorHAnsi" w:cs="Arial"/>
          <w:color w:val="auto"/>
          <w:sz w:val="20"/>
          <w:szCs w:val="20"/>
        </w:rPr>
        <w:t xml:space="preserve">particularly </w:t>
      </w:r>
      <w:r w:rsidR="00374AFE" w:rsidRPr="00AF48F4">
        <w:rPr>
          <w:rFonts w:asciiTheme="minorHAnsi" w:hAnsiTheme="minorHAnsi" w:cs="Arial"/>
          <w:color w:val="auto"/>
          <w:sz w:val="20"/>
          <w:szCs w:val="20"/>
        </w:rPr>
        <w:t>identified as significant barriers to completing set assignments.</w:t>
      </w:r>
    </w:p>
    <w:p w14:paraId="52229986" w14:textId="77777777" w:rsidR="004C163A" w:rsidRPr="00AF48F4" w:rsidRDefault="004C163A" w:rsidP="00770C73">
      <w:pPr>
        <w:pStyle w:val="Default"/>
        <w:rPr>
          <w:rFonts w:asciiTheme="minorHAnsi" w:hAnsiTheme="minorHAnsi" w:cs="Arial"/>
          <w:color w:val="auto"/>
          <w:sz w:val="20"/>
          <w:szCs w:val="20"/>
        </w:rPr>
      </w:pPr>
    </w:p>
    <w:p w14:paraId="14689A4D" w14:textId="77777777" w:rsidR="00022B2F" w:rsidRDefault="00EE3163" w:rsidP="00770C73">
      <w:pPr>
        <w:pStyle w:val="Default"/>
        <w:rPr>
          <w:rFonts w:asciiTheme="minorHAnsi" w:hAnsiTheme="minorHAnsi" w:cs="Arial"/>
          <w:b/>
          <w:i/>
          <w:color w:val="auto"/>
          <w:sz w:val="20"/>
          <w:szCs w:val="20"/>
        </w:rPr>
      </w:pPr>
      <w:r w:rsidRPr="00AF48F4">
        <w:rPr>
          <w:rFonts w:asciiTheme="minorHAnsi" w:hAnsiTheme="minorHAnsi" w:cs="Arial"/>
          <w:b/>
          <w:i/>
          <w:color w:val="auto"/>
          <w:sz w:val="20"/>
          <w:szCs w:val="20"/>
        </w:rPr>
        <w:t>P</w:t>
      </w:r>
      <w:r w:rsidR="00022B2F" w:rsidRPr="00AF48F4">
        <w:rPr>
          <w:rFonts w:asciiTheme="minorHAnsi" w:hAnsiTheme="minorHAnsi" w:cs="Arial"/>
          <w:b/>
          <w:i/>
          <w:color w:val="auto"/>
          <w:sz w:val="20"/>
          <w:szCs w:val="20"/>
        </w:rPr>
        <w:t>reparation for academic writing</w:t>
      </w:r>
      <w:r w:rsidRPr="00AF48F4">
        <w:rPr>
          <w:rFonts w:asciiTheme="minorHAnsi" w:hAnsiTheme="minorHAnsi" w:cs="Arial"/>
          <w:b/>
          <w:i/>
          <w:color w:val="auto"/>
          <w:sz w:val="20"/>
          <w:szCs w:val="20"/>
        </w:rPr>
        <w:t xml:space="preserve"> and research</w:t>
      </w:r>
    </w:p>
    <w:p w14:paraId="0BF42FAD" w14:textId="77777777" w:rsidR="00770C73" w:rsidRPr="00AF48F4" w:rsidRDefault="00770C73" w:rsidP="00770C73">
      <w:pPr>
        <w:pStyle w:val="Default"/>
        <w:rPr>
          <w:rFonts w:asciiTheme="minorHAnsi" w:hAnsiTheme="minorHAnsi" w:cs="Arial"/>
          <w:b/>
          <w:i/>
          <w:color w:val="auto"/>
          <w:sz w:val="20"/>
          <w:szCs w:val="20"/>
        </w:rPr>
      </w:pPr>
    </w:p>
    <w:p w14:paraId="31D5C010" w14:textId="77777777" w:rsidR="005A3172" w:rsidRPr="00AF48F4" w:rsidRDefault="00374AFE" w:rsidP="00770C73">
      <w:pPr>
        <w:pStyle w:val="Default"/>
        <w:rPr>
          <w:rFonts w:asciiTheme="minorHAnsi" w:hAnsiTheme="minorHAnsi"/>
          <w:i/>
          <w:iCs/>
          <w:sz w:val="20"/>
          <w:szCs w:val="20"/>
        </w:rPr>
      </w:pPr>
      <w:r w:rsidRPr="00AF48F4">
        <w:rPr>
          <w:rFonts w:asciiTheme="minorHAnsi" w:hAnsiTheme="minorHAnsi"/>
          <w:i/>
          <w:iCs/>
          <w:sz w:val="20"/>
          <w:szCs w:val="20"/>
        </w:rPr>
        <w:t>‘W</w:t>
      </w:r>
      <w:r w:rsidR="00A51470" w:rsidRPr="00AF48F4">
        <w:rPr>
          <w:rFonts w:asciiTheme="minorHAnsi" w:hAnsiTheme="minorHAnsi"/>
          <w:i/>
          <w:iCs/>
          <w:sz w:val="20"/>
          <w:szCs w:val="20"/>
        </w:rPr>
        <w:t>e have more students successfully completing subjects in their chosen course if they have done the preparation to tertiary study course</w:t>
      </w:r>
      <w:r w:rsidRPr="00AF48F4">
        <w:rPr>
          <w:rFonts w:asciiTheme="minorHAnsi" w:hAnsiTheme="minorHAnsi"/>
          <w:i/>
          <w:iCs/>
          <w:sz w:val="20"/>
          <w:szCs w:val="20"/>
        </w:rPr>
        <w:t>.’</w:t>
      </w:r>
      <w:r w:rsidR="00EE3163" w:rsidRPr="00AF48F4">
        <w:rPr>
          <w:rFonts w:asciiTheme="minorHAnsi" w:hAnsiTheme="minorHAnsi"/>
          <w:i/>
          <w:iCs/>
          <w:sz w:val="20"/>
          <w:szCs w:val="20"/>
        </w:rPr>
        <w:t xml:space="preserve"> (University)</w:t>
      </w:r>
    </w:p>
    <w:p w14:paraId="7035F2D6" w14:textId="77777777" w:rsidR="00E8460D" w:rsidRPr="00AF48F4" w:rsidRDefault="00E8460D" w:rsidP="00770C73">
      <w:pPr>
        <w:pStyle w:val="Default"/>
        <w:rPr>
          <w:rFonts w:asciiTheme="minorHAnsi" w:hAnsiTheme="minorHAnsi" w:cs="Arial"/>
          <w:iCs/>
          <w:sz w:val="20"/>
          <w:szCs w:val="20"/>
        </w:rPr>
      </w:pPr>
    </w:p>
    <w:p w14:paraId="60B1F174" w14:textId="77777777" w:rsidR="00E8460D" w:rsidRPr="00AF48F4" w:rsidRDefault="00E8460D" w:rsidP="00770C73">
      <w:pPr>
        <w:pStyle w:val="Default"/>
        <w:rPr>
          <w:rFonts w:asciiTheme="minorHAnsi" w:hAnsiTheme="minorHAnsi" w:cs="Arial"/>
          <w:iCs/>
          <w:sz w:val="20"/>
          <w:szCs w:val="20"/>
        </w:rPr>
      </w:pPr>
      <w:r w:rsidRPr="00AF48F4">
        <w:rPr>
          <w:rFonts w:asciiTheme="minorHAnsi" w:hAnsiTheme="minorHAnsi" w:cs="Arial"/>
          <w:iCs/>
          <w:sz w:val="20"/>
          <w:szCs w:val="20"/>
        </w:rPr>
        <w:t>Student preparation for research skills, assignment writing, university language and content was highlighted as a critical factor for successful completion of studies. It was noted</w:t>
      </w:r>
      <w:r w:rsidR="00770C73">
        <w:rPr>
          <w:rFonts w:asciiTheme="minorHAnsi" w:hAnsiTheme="minorHAnsi" w:cs="Arial"/>
          <w:iCs/>
          <w:sz w:val="20"/>
          <w:szCs w:val="20"/>
        </w:rPr>
        <w:t>,</w:t>
      </w:r>
      <w:r w:rsidRPr="00AF48F4">
        <w:rPr>
          <w:rFonts w:asciiTheme="minorHAnsi" w:hAnsiTheme="minorHAnsi" w:cs="Arial"/>
          <w:iCs/>
          <w:sz w:val="20"/>
          <w:szCs w:val="20"/>
        </w:rPr>
        <w:t xml:space="preserve"> however</w:t>
      </w:r>
      <w:r w:rsidR="00770C73">
        <w:rPr>
          <w:rFonts w:asciiTheme="minorHAnsi" w:hAnsiTheme="minorHAnsi" w:cs="Arial"/>
          <w:iCs/>
          <w:sz w:val="20"/>
          <w:szCs w:val="20"/>
        </w:rPr>
        <w:t>,</w:t>
      </w:r>
      <w:r w:rsidRPr="00AF48F4">
        <w:rPr>
          <w:rFonts w:asciiTheme="minorHAnsi" w:hAnsiTheme="minorHAnsi" w:cs="Arial"/>
          <w:iCs/>
          <w:sz w:val="20"/>
          <w:szCs w:val="20"/>
        </w:rPr>
        <w:t xml:space="preserve"> that </w:t>
      </w:r>
      <w:r w:rsidR="006C0F5F">
        <w:rPr>
          <w:rFonts w:asciiTheme="minorHAnsi" w:hAnsiTheme="minorHAnsi" w:cs="Arial"/>
          <w:iCs/>
          <w:sz w:val="20"/>
          <w:szCs w:val="20"/>
        </w:rPr>
        <w:t xml:space="preserve">in general </w:t>
      </w:r>
      <w:r w:rsidRPr="00AF48F4">
        <w:rPr>
          <w:rFonts w:asciiTheme="minorHAnsi" w:hAnsiTheme="minorHAnsi" w:cs="Arial"/>
          <w:iCs/>
          <w:sz w:val="20"/>
          <w:szCs w:val="20"/>
        </w:rPr>
        <w:t>tertiary preparation courses are difficult to access remotely.</w:t>
      </w:r>
    </w:p>
    <w:p w14:paraId="2588D6C5" w14:textId="77777777" w:rsidR="00374AFE" w:rsidRPr="00AF48F4" w:rsidRDefault="00374AFE" w:rsidP="00770C73">
      <w:pPr>
        <w:pStyle w:val="Default"/>
        <w:rPr>
          <w:rFonts w:asciiTheme="minorHAnsi" w:hAnsiTheme="minorHAnsi" w:cs="Arial"/>
          <w:iCs/>
          <w:sz w:val="20"/>
          <w:szCs w:val="20"/>
        </w:rPr>
      </w:pPr>
    </w:p>
    <w:p w14:paraId="0DA3FF10" w14:textId="77777777" w:rsidR="00EE3163" w:rsidRPr="00AF48F4" w:rsidRDefault="00EE3163" w:rsidP="00770C73">
      <w:pPr>
        <w:pStyle w:val="Default"/>
        <w:rPr>
          <w:rFonts w:asciiTheme="minorHAnsi" w:hAnsiTheme="minorHAnsi"/>
          <w:i/>
          <w:iCs/>
          <w:sz w:val="20"/>
          <w:szCs w:val="20"/>
        </w:rPr>
      </w:pPr>
      <w:r w:rsidRPr="00AF48F4">
        <w:rPr>
          <w:rFonts w:asciiTheme="minorHAnsi" w:hAnsiTheme="minorHAnsi"/>
          <w:i/>
          <w:iCs/>
          <w:sz w:val="20"/>
          <w:szCs w:val="20"/>
        </w:rPr>
        <w:t>‘I found the SAT test very Western, I failed twice which said I am not capable of university studies, [but] when I got into the course my lowest mark was a credit.’ (Educator, Cherbourg)</w:t>
      </w:r>
    </w:p>
    <w:p w14:paraId="677CC4D4" w14:textId="77777777" w:rsidR="00EE3163" w:rsidRPr="00AF48F4" w:rsidRDefault="00EE3163" w:rsidP="00770C73">
      <w:pPr>
        <w:pStyle w:val="Default"/>
        <w:rPr>
          <w:rFonts w:asciiTheme="minorHAnsi" w:hAnsiTheme="minorHAnsi" w:cs="Arial"/>
          <w:iCs/>
          <w:sz w:val="20"/>
          <w:szCs w:val="20"/>
        </w:rPr>
      </w:pPr>
    </w:p>
    <w:p w14:paraId="3897E5D0" w14:textId="77777777" w:rsidR="00E8460D" w:rsidRPr="00AF48F4" w:rsidRDefault="00E8460D" w:rsidP="00770C73">
      <w:pPr>
        <w:pStyle w:val="Default"/>
        <w:rPr>
          <w:rFonts w:asciiTheme="minorHAnsi" w:hAnsiTheme="minorHAnsi" w:cs="Arial"/>
          <w:iCs/>
          <w:sz w:val="20"/>
          <w:szCs w:val="20"/>
        </w:rPr>
      </w:pPr>
      <w:r w:rsidRPr="00AF48F4">
        <w:rPr>
          <w:rFonts w:asciiTheme="minorHAnsi" w:hAnsiTheme="minorHAnsi" w:cs="Arial"/>
          <w:iCs/>
          <w:sz w:val="20"/>
          <w:szCs w:val="20"/>
        </w:rPr>
        <w:t xml:space="preserve">Elders suggested that students needed to be supported with reading and writing, and that universities needed to better acknowledge life experience and practice knowledge. </w:t>
      </w:r>
    </w:p>
    <w:p w14:paraId="36582C83" w14:textId="77777777" w:rsidR="00E8460D" w:rsidRPr="00AF48F4" w:rsidRDefault="00E8460D" w:rsidP="00770C73">
      <w:pPr>
        <w:pStyle w:val="Default"/>
        <w:rPr>
          <w:rFonts w:asciiTheme="minorHAnsi" w:hAnsiTheme="minorHAnsi" w:cs="Arial"/>
          <w:iCs/>
          <w:sz w:val="20"/>
          <w:szCs w:val="20"/>
        </w:rPr>
      </w:pPr>
    </w:p>
    <w:p w14:paraId="6FB07029" w14:textId="77777777" w:rsidR="00E8460D" w:rsidRDefault="00E8460D" w:rsidP="00770C73">
      <w:pPr>
        <w:pStyle w:val="Default"/>
        <w:rPr>
          <w:rFonts w:asciiTheme="minorHAnsi" w:hAnsiTheme="minorHAnsi" w:cs="Arial"/>
          <w:iCs/>
          <w:sz w:val="20"/>
          <w:szCs w:val="20"/>
        </w:rPr>
      </w:pPr>
      <w:r w:rsidRPr="00AF48F4">
        <w:rPr>
          <w:rFonts w:asciiTheme="minorHAnsi" w:hAnsiTheme="minorHAnsi" w:cs="Arial"/>
          <w:iCs/>
          <w:sz w:val="20"/>
          <w:szCs w:val="20"/>
        </w:rPr>
        <w:t xml:space="preserve">TAFE teachers also pointed out that students often require support in </w:t>
      </w:r>
      <w:r w:rsidR="006C0F5F">
        <w:rPr>
          <w:rFonts w:asciiTheme="minorHAnsi" w:hAnsiTheme="minorHAnsi" w:cs="Arial"/>
          <w:iCs/>
          <w:sz w:val="20"/>
          <w:szCs w:val="20"/>
        </w:rPr>
        <w:t xml:space="preserve">the </w:t>
      </w:r>
      <w:r w:rsidRPr="00AF48F4">
        <w:rPr>
          <w:rFonts w:asciiTheme="minorHAnsi" w:hAnsiTheme="minorHAnsi" w:cs="Arial"/>
          <w:iCs/>
          <w:sz w:val="20"/>
          <w:szCs w:val="20"/>
        </w:rPr>
        <w:t xml:space="preserve">completion of university </w:t>
      </w:r>
      <w:r w:rsidR="006C0F5F">
        <w:rPr>
          <w:rFonts w:asciiTheme="minorHAnsi" w:hAnsiTheme="minorHAnsi" w:cs="Arial"/>
          <w:iCs/>
          <w:sz w:val="20"/>
          <w:szCs w:val="20"/>
        </w:rPr>
        <w:t xml:space="preserve">admission and QTAC paperwork, as well as information about how to access the complex range </w:t>
      </w:r>
      <w:r w:rsidRPr="00AF48F4">
        <w:rPr>
          <w:rFonts w:asciiTheme="minorHAnsi" w:hAnsiTheme="minorHAnsi" w:cs="Arial"/>
          <w:iCs/>
          <w:sz w:val="20"/>
          <w:szCs w:val="20"/>
        </w:rPr>
        <w:t xml:space="preserve">of funding and scholarships </w:t>
      </w:r>
      <w:r w:rsidR="006C0F5F">
        <w:rPr>
          <w:rFonts w:asciiTheme="minorHAnsi" w:hAnsiTheme="minorHAnsi" w:cs="Arial"/>
          <w:iCs/>
          <w:sz w:val="20"/>
          <w:szCs w:val="20"/>
        </w:rPr>
        <w:t>available.</w:t>
      </w:r>
    </w:p>
    <w:p w14:paraId="5ECBB52D" w14:textId="77777777" w:rsidR="006C0F5F" w:rsidRPr="00AF48F4" w:rsidRDefault="006C0F5F" w:rsidP="00770C73">
      <w:pPr>
        <w:pStyle w:val="Default"/>
        <w:rPr>
          <w:rFonts w:asciiTheme="minorHAnsi" w:hAnsiTheme="minorHAnsi" w:cs="Arial"/>
          <w:iCs/>
          <w:sz w:val="20"/>
          <w:szCs w:val="20"/>
        </w:rPr>
      </w:pPr>
    </w:p>
    <w:p w14:paraId="47F268EC" w14:textId="77777777" w:rsidR="00A51470" w:rsidRDefault="00CC2AE3" w:rsidP="00770C73">
      <w:pPr>
        <w:pStyle w:val="Default"/>
        <w:rPr>
          <w:rFonts w:asciiTheme="minorHAnsi" w:hAnsiTheme="minorHAnsi" w:cs="Arial"/>
          <w:b/>
          <w:i/>
          <w:color w:val="auto"/>
          <w:sz w:val="20"/>
          <w:szCs w:val="20"/>
        </w:rPr>
      </w:pPr>
      <w:r w:rsidRPr="00AF48F4">
        <w:rPr>
          <w:rFonts w:asciiTheme="minorHAnsi" w:hAnsiTheme="minorHAnsi" w:cs="Arial"/>
          <w:b/>
          <w:i/>
          <w:color w:val="auto"/>
          <w:sz w:val="20"/>
          <w:szCs w:val="20"/>
        </w:rPr>
        <w:t>Culture, language and history</w:t>
      </w:r>
    </w:p>
    <w:p w14:paraId="39AFFCF4" w14:textId="77777777" w:rsidR="00770C73" w:rsidRPr="00AF48F4" w:rsidRDefault="00770C73" w:rsidP="00770C73">
      <w:pPr>
        <w:pStyle w:val="Default"/>
        <w:rPr>
          <w:rFonts w:asciiTheme="minorHAnsi" w:hAnsiTheme="minorHAnsi" w:cs="Arial"/>
          <w:b/>
          <w:i/>
          <w:color w:val="auto"/>
          <w:sz w:val="20"/>
          <w:szCs w:val="20"/>
        </w:rPr>
      </w:pPr>
    </w:p>
    <w:p w14:paraId="2F87E09A" w14:textId="77777777" w:rsidR="00D60C2D" w:rsidRPr="00AF48F4" w:rsidRDefault="00D60DFB" w:rsidP="00770C73">
      <w:pPr>
        <w:pStyle w:val="Default"/>
        <w:rPr>
          <w:rFonts w:asciiTheme="minorHAnsi" w:hAnsiTheme="minorHAnsi"/>
          <w:i/>
          <w:iCs/>
          <w:sz w:val="20"/>
          <w:szCs w:val="20"/>
        </w:rPr>
      </w:pPr>
      <w:r>
        <w:rPr>
          <w:rFonts w:asciiTheme="minorHAnsi" w:hAnsiTheme="minorHAnsi"/>
          <w:i/>
          <w:iCs/>
          <w:sz w:val="20"/>
          <w:szCs w:val="20"/>
        </w:rPr>
        <w:t>‘…U</w:t>
      </w:r>
      <w:r w:rsidR="00D60C2D" w:rsidRPr="00AF48F4">
        <w:rPr>
          <w:rFonts w:asciiTheme="minorHAnsi" w:hAnsiTheme="minorHAnsi"/>
          <w:i/>
          <w:iCs/>
          <w:sz w:val="20"/>
          <w:szCs w:val="20"/>
        </w:rPr>
        <w:t>nderstand my family circumstances, willingness to come to me, know my community [and] our history.’ (Educator)</w:t>
      </w:r>
    </w:p>
    <w:p w14:paraId="0AC0441F" w14:textId="77777777" w:rsidR="00D60C2D" w:rsidRPr="00AF48F4" w:rsidRDefault="00D60C2D" w:rsidP="00770C73">
      <w:pPr>
        <w:pStyle w:val="Default"/>
        <w:rPr>
          <w:rFonts w:asciiTheme="minorHAnsi" w:hAnsiTheme="minorHAnsi" w:cs="Arial"/>
          <w:color w:val="auto"/>
          <w:sz w:val="20"/>
          <w:szCs w:val="20"/>
        </w:rPr>
      </w:pPr>
    </w:p>
    <w:p w14:paraId="0D021A61" w14:textId="77777777" w:rsidR="00CC2AE3" w:rsidRPr="00AF48F4" w:rsidRDefault="00CC2AE3" w:rsidP="00770C73">
      <w:pPr>
        <w:pStyle w:val="Default"/>
        <w:rPr>
          <w:rFonts w:asciiTheme="minorHAnsi" w:hAnsiTheme="minorHAnsi" w:cs="Arial"/>
          <w:color w:val="auto"/>
          <w:sz w:val="20"/>
          <w:szCs w:val="20"/>
        </w:rPr>
      </w:pPr>
      <w:r w:rsidRPr="00AF48F4">
        <w:rPr>
          <w:rFonts w:asciiTheme="minorHAnsi" w:hAnsiTheme="minorHAnsi" w:cs="Arial"/>
          <w:color w:val="auto"/>
          <w:sz w:val="20"/>
          <w:szCs w:val="20"/>
        </w:rPr>
        <w:t>The research revealed that many universities are yet to fully recognise and respond to Aboriginal and Torres Strait Islander ways of learning and incorporate these into course content and practice.</w:t>
      </w:r>
      <w:r w:rsidR="006C0F5F">
        <w:rPr>
          <w:rFonts w:asciiTheme="minorHAnsi" w:hAnsiTheme="minorHAnsi" w:cs="Arial"/>
          <w:color w:val="auto"/>
          <w:sz w:val="20"/>
          <w:szCs w:val="20"/>
        </w:rPr>
        <w:t xml:space="preserve"> Respondents felt that it</w:t>
      </w:r>
      <w:r w:rsidR="00FF4D44" w:rsidRPr="00AF48F4">
        <w:rPr>
          <w:rFonts w:asciiTheme="minorHAnsi" w:hAnsiTheme="minorHAnsi" w:cs="Arial"/>
          <w:color w:val="auto"/>
          <w:sz w:val="20"/>
          <w:szCs w:val="20"/>
        </w:rPr>
        <w:t xml:space="preserve"> is important that the university gain knowledge of the individual</w:t>
      </w:r>
      <w:r w:rsidR="00770C73">
        <w:rPr>
          <w:rFonts w:asciiTheme="minorHAnsi" w:hAnsiTheme="minorHAnsi" w:cs="Arial"/>
          <w:color w:val="auto"/>
          <w:sz w:val="20"/>
          <w:szCs w:val="20"/>
        </w:rPr>
        <w:t xml:space="preserve"> educator</w:t>
      </w:r>
      <w:r w:rsidR="00FF4D44" w:rsidRPr="00AF48F4">
        <w:rPr>
          <w:rFonts w:asciiTheme="minorHAnsi" w:hAnsiTheme="minorHAnsi" w:cs="Arial"/>
          <w:color w:val="auto"/>
          <w:sz w:val="20"/>
          <w:szCs w:val="20"/>
        </w:rPr>
        <w:t xml:space="preserve"> and their cultural context.</w:t>
      </w:r>
    </w:p>
    <w:p w14:paraId="24BAA8CC" w14:textId="77777777" w:rsidR="00D60C2D" w:rsidRPr="00AF48F4" w:rsidRDefault="00D60C2D" w:rsidP="00770C73">
      <w:pPr>
        <w:pStyle w:val="Default"/>
        <w:rPr>
          <w:rFonts w:asciiTheme="minorHAnsi" w:hAnsiTheme="minorHAnsi" w:cs="Arial"/>
          <w:color w:val="auto"/>
          <w:sz w:val="20"/>
          <w:szCs w:val="20"/>
        </w:rPr>
      </w:pPr>
    </w:p>
    <w:p w14:paraId="27EA5E5F" w14:textId="77777777" w:rsidR="00D60C2D" w:rsidRPr="00AF48F4" w:rsidRDefault="00D60C2D" w:rsidP="00770C73">
      <w:pPr>
        <w:pStyle w:val="Default"/>
        <w:rPr>
          <w:rFonts w:asciiTheme="minorHAnsi" w:hAnsiTheme="minorHAnsi"/>
          <w:i/>
          <w:iCs/>
          <w:sz w:val="20"/>
          <w:szCs w:val="20"/>
        </w:rPr>
      </w:pPr>
      <w:r w:rsidRPr="00AF48F4">
        <w:rPr>
          <w:rFonts w:asciiTheme="minorHAnsi" w:hAnsiTheme="minorHAnsi"/>
          <w:i/>
          <w:iCs/>
          <w:sz w:val="20"/>
          <w:szCs w:val="20"/>
        </w:rPr>
        <w:t>‘Building trusting relationships with students is the most respectful way I can think of being culturally relevant in delivery.’</w:t>
      </w:r>
      <w:r w:rsidR="004C4E67" w:rsidRPr="00AF48F4">
        <w:rPr>
          <w:rFonts w:asciiTheme="minorHAnsi" w:hAnsiTheme="minorHAnsi"/>
          <w:i/>
          <w:iCs/>
          <w:sz w:val="20"/>
          <w:szCs w:val="20"/>
        </w:rPr>
        <w:t xml:space="preserve"> (TAFE teacher</w:t>
      </w:r>
      <w:r w:rsidRPr="00AF48F4">
        <w:rPr>
          <w:rFonts w:asciiTheme="minorHAnsi" w:hAnsiTheme="minorHAnsi"/>
          <w:i/>
          <w:iCs/>
          <w:sz w:val="20"/>
          <w:szCs w:val="20"/>
        </w:rPr>
        <w:t>)</w:t>
      </w:r>
    </w:p>
    <w:p w14:paraId="65332831" w14:textId="77777777" w:rsidR="00D60C2D" w:rsidRPr="00AF48F4" w:rsidRDefault="00D60C2D" w:rsidP="00770C73">
      <w:pPr>
        <w:pStyle w:val="Default"/>
        <w:rPr>
          <w:rFonts w:asciiTheme="minorHAnsi" w:hAnsiTheme="minorHAnsi" w:cs="Arial"/>
          <w:color w:val="auto"/>
          <w:sz w:val="20"/>
          <w:szCs w:val="20"/>
        </w:rPr>
      </w:pPr>
    </w:p>
    <w:p w14:paraId="7699DD27" w14:textId="77777777" w:rsidR="00D60C2D" w:rsidRPr="00AF48F4" w:rsidRDefault="00D60C2D" w:rsidP="00770C73">
      <w:pPr>
        <w:pStyle w:val="Default"/>
        <w:rPr>
          <w:rFonts w:asciiTheme="minorHAnsi" w:hAnsiTheme="minorHAnsi" w:cs="Arial"/>
          <w:color w:val="auto"/>
          <w:sz w:val="20"/>
          <w:szCs w:val="20"/>
        </w:rPr>
      </w:pPr>
      <w:r w:rsidRPr="00AF48F4">
        <w:rPr>
          <w:rFonts w:asciiTheme="minorHAnsi" w:hAnsiTheme="minorHAnsi" w:cs="Arial"/>
          <w:color w:val="auto"/>
          <w:sz w:val="20"/>
          <w:szCs w:val="20"/>
        </w:rPr>
        <w:t>Coupled with this</w:t>
      </w:r>
      <w:r w:rsidR="006C0F5F">
        <w:rPr>
          <w:rFonts w:asciiTheme="minorHAnsi" w:hAnsiTheme="minorHAnsi" w:cs="Arial"/>
          <w:color w:val="auto"/>
          <w:sz w:val="20"/>
          <w:szCs w:val="20"/>
        </w:rPr>
        <w:t xml:space="preserve"> cultural knowledge and awareness</w:t>
      </w:r>
      <w:r w:rsidRPr="00AF48F4">
        <w:rPr>
          <w:rFonts w:asciiTheme="minorHAnsi" w:hAnsiTheme="minorHAnsi" w:cs="Arial"/>
          <w:color w:val="auto"/>
          <w:sz w:val="20"/>
          <w:szCs w:val="20"/>
        </w:rPr>
        <w:t>, the relationship between the lecturer and student was seen as critical to success. Kindness, patience, flexibility and cultural competence were seen as key attributes for any university lecturer.</w:t>
      </w:r>
    </w:p>
    <w:p w14:paraId="07C61CF4" w14:textId="77777777" w:rsidR="00770C73" w:rsidRPr="00AF48F4" w:rsidRDefault="00770C73" w:rsidP="00770C73">
      <w:pPr>
        <w:pStyle w:val="Default"/>
        <w:rPr>
          <w:rFonts w:asciiTheme="minorHAnsi" w:hAnsiTheme="minorHAnsi" w:cs="Arial"/>
          <w:b/>
          <w:i/>
          <w:color w:val="auto"/>
          <w:sz w:val="20"/>
          <w:szCs w:val="20"/>
        </w:rPr>
      </w:pPr>
    </w:p>
    <w:p w14:paraId="565172D0" w14:textId="77777777" w:rsidR="00D60C2D" w:rsidRPr="00AF48F4" w:rsidRDefault="00D60C2D" w:rsidP="00770C73">
      <w:pPr>
        <w:pStyle w:val="Default"/>
        <w:rPr>
          <w:rFonts w:asciiTheme="minorHAnsi" w:hAnsiTheme="minorHAnsi"/>
          <w:i/>
          <w:iCs/>
          <w:sz w:val="20"/>
          <w:szCs w:val="20"/>
        </w:rPr>
      </w:pPr>
      <w:r w:rsidRPr="00AF48F4">
        <w:rPr>
          <w:rFonts w:asciiTheme="minorHAnsi" w:hAnsiTheme="minorHAnsi"/>
          <w:i/>
          <w:iCs/>
          <w:sz w:val="20"/>
          <w:szCs w:val="20"/>
        </w:rPr>
        <w:t xml:space="preserve">‘[Provide] content in ways we understand, for some of us English </w:t>
      </w:r>
      <w:r w:rsidR="00D60DFB">
        <w:rPr>
          <w:rFonts w:asciiTheme="minorHAnsi" w:hAnsiTheme="minorHAnsi"/>
          <w:i/>
          <w:iCs/>
          <w:sz w:val="20"/>
          <w:szCs w:val="20"/>
        </w:rPr>
        <w:t xml:space="preserve">is our third language.’ </w:t>
      </w:r>
      <w:r w:rsidR="00D60DFB" w:rsidRPr="00AF48F4">
        <w:rPr>
          <w:rFonts w:asciiTheme="minorHAnsi" w:hAnsiTheme="minorHAnsi"/>
          <w:i/>
          <w:iCs/>
          <w:sz w:val="20"/>
          <w:szCs w:val="20"/>
        </w:rPr>
        <w:t>(Educator)</w:t>
      </w:r>
    </w:p>
    <w:p w14:paraId="0DAE7BEB" w14:textId="77777777" w:rsidR="00D60C2D" w:rsidRPr="00AF48F4" w:rsidRDefault="00D60C2D" w:rsidP="00770C73">
      <w:pPr>
        <w:pStyle w:val="Default"/>
        <w:rPr>
          <w:rFonts w:asciiTheme="minorHAnsi" w:hAnsiTheme="minorHAnsi" w:cs="Arial"/>
          <w:sz w:val="20"/>
          <w:szCs w:val="20"/>
        </w:rPr>
      </w:pPr>
    </w:p>
    <w:p w14:paraId="79D49E7D" w14:textId="77777777" w:rsidR="007230BA" w:rsidRPr="00AF48F4" w:rsidRDefault="006C0F5F" w:rsidP="00770C73">
      <w:pPr>
        <w:pStyle w:val="Default"/>
        <w:rPr>
          <w:rFonts w:asciiTheme="minorHAnsi" w:hAnsiTheme="minorHAnsi" w:cs="Arial"/>
          <w:sz w:val="20"/>
          <w:szCs w:val="20"/>
        </w:rPr>
      </w:pPr>
      <w:r>
        <w:rPr>
          <w:rFonts w:asciiTheme="minorHAnsi" w:hAnsiTheme="minorHAnsi" w:cs="Arial"/>
          <w:sz w:val="20"/>
          <w:szCs w:val="20"/>
        </w:rPr>
        <w:t>Respondents felt that systemic change is needed if universities are to</w:t>
      </w:r>
      <w:r w:rsidR="007230BA" w:rsidRPr="00AF48F4">
        <w:rPr>
          <w:rFonts w:asciiTheme="minorHAnsi" w:hAnsiTheme="minorHAnsi" w:cs="Arial"/>
          <w:sz w:val="20"/>
          <w:szCs w:val="20"/>
        </w:rPr>
        <w:t xml:space="preserve"> be </w:t>
      </w:r>
      <w:r>
        <w:rPr>
          <w:rFonts w:asciiTheme="minorHAnsi" w:hAnsiTheme="minorHAnsi" w:cs="Arial"/>
          <w:sz w:val="20"/>
          <w:szCs w:val="20"/>
        </w:rPr>
        <w:t>more responsive and</w:t>
      </w:r>
      <w:r w:rsidR="007230BA" w:rsidRPr="00AF48F4">
        <w:rPr>
          <w:rFonts w:asciiTheme="minorHAnsi" w:hAnsiTheme="minorHAnsi" w:cs="Arial"/>
          <w:sz w:val="20"/>
          <w:szCs w:val="20"/>
        </w:rPr>
        <w:t xml:space="preserve"> flexible</w:t>
      </w:r>
      <w:r>
        <w:rPr>
          <w:rFonts w:asciiTheme="minorHAnsi" w:hAnsiTheme="minorHAnsi" w:cs="Arial"/>
          <w:sz w:val="20"/>
          <w:szCs w:val="20"/>
        </w:rPr>
        <w:t xml:space="preserve">, to </w:t>
      </w:r>
      <w:r w:rsidR="007230BA" w:rsidRPr="00AF48F4">
        <w:rPr>
          <w:rFonts w:asciiTheme="minorHAnsi" w:hAnsiTheme="minorHAnsi" w:cs="Arial"/>
          <w:sz w:val="20"/>
          <w:szCs w:val="20"/>
        </w:rPr>
        <w:t>acti</w:t>
      </w:r>
      <w:r>
        <w:rPr>
          <w:rFonts w:asciiTheme="minorHAnsi" w:hAnsiTheme="minorHAnsi" w:cs="Arial"/>
          <w:sz w:val="20"/>
          <w:szCs w:val="20"/>
        </w:rPr>
        <w:t xml:space="preserve">vely embrace cultural protocols and culturally appropriate pedagogy, and that it is such systemic change that will </w:t>
      </w:r>
      <w:r w:rsidR="007230BA" w:rsidRPr="00AF48F4">
        <w:rPr>
          <w:rFonts w:asciiTheme="minorHAnsi" w:hAnsiTheme="minorHAnsi" w:cs="Arial"/>
          <w:sz w:val="20"/>
          <w:szCs w:val="20"/>
        </w:rPr>
        <w:t>ultimately</w:t>
      </w:r>
      <w:r>
        <w:rPr>
          <w:rFonts w:asciiTheme="minorHAnsi" w:hAnsiTheme="minorHAnsi" w:cs="Arial"/>
          <w:sz w:val="20"/>
          <w:szCs w:val="20"/>
        </w:rPr>
        <w:t xml:space="preserve"> lead</w:t>
      </w:r>
      <w:r w:rsidR="007230BA" w:rsidRPr="00AF48F4">
        <w:rPr>
          <w:rFonts w:asciiTheme="minorHAnsi" w:hAnsiTheme="minorHAnsi" w:cs="Arial"/>
          <w:sz w:val="20"/>
          <w:szCs w:val="20"/>
        </w:rPr>
        <w:t xml:space="preserve"> to better outcomes for Aboriginal and Torres Strait Islander students.</w:t>
      </w:r>
    </w:p>
    <w:p w14:paraId="6CD1237C" w14:textId="77777777" w:rsidR="00770C73" w:rsidRPr="00AF48F4" w:rsidRDefault="00770C73" w:rsidP="00770C73">
      <w:pPr>
        <w:pStyle w:val="Default"/>
        <w:rPr>
          <w:rFonts w:asciiTheme="minorHAnsi" w:hAnsiTheme="minorHAnsi" w:cs="Arial"/>
          <w:sz w:val="20"/>
          <w:szCs w:val="20"/>
        </w:rPr>
      </w:pPr>
    </w:p>
    <w:p w14:paraId="2E4B327A" w14:textId="77777777" w:rsidR="007230BA" w:rsidRDefault="00A4159B" w:rsidP="00770C73">
      <w:pPr>
        <w:pStyle w:val="Default"/>
        <w:rPr>
          <w:rFonts w:asciiTheme="minorHAnsi" w:hAnsiTheme="minorHAnsi" w:cs="Arial"/>
          <w:b/>
          <w:i/>
          <w:color w:val="auto"/>
          <w:sz w:val="20"/>
          <w:szCs w:val="20"/>
        </w:rPr>
      </w:pPr>
      <w:r w:rsidRPr="00AF48F4">
        <w:rPr>
          <w:rFonts w:asciiTheme="minorHAnsi" w:hAnsiTheme="minorHAnsi" w:cs="Arial"/>
          <w:b/>
          <w:i/>
          <w:color w:val="auto"/>
          <w:sz w:val="20"/>
          <w:szCs w:val="20"/>
        </w:rPr>
        <w:t>A</w:t>
      </w:r>
      <w:r w:rsidR="00022B2F" w:rsidRPr="00AF48F4">
        <w:rPr>
          <w:rFonts w:asciiTheme="minorHAnsi" w:hAnsiTheme="minorHAnsi" w:cs="Arial"/>
          <w:b/>
          <w:i/>
          <w:color w:val="auto"/>
          <w:sz w:val="20"/>
          <w:szCs w:val="20"/>
        </w:rPr>
        <w:t xml:space="preserve">ccess to </w:t>
      </w:r>
      <w:r w:rsidR="006E7582" w:rsidRPr="00AF48F4">
        <w:rPr>
          <w:rFonts w:asciiTheme="minorHAnsi" w:hAnsiTheme="minorHAnsi" w:cs="Arial"/>
          <w:b/>
          <w:i/>
          <w:color w:val="auto"/>
          <w:sz w:val="20"/>
          <w:szCs w:val="20"/>
        </w:rPr>
        <w:t xml:space="preserve">internet, text books and information technology </w:t>
      </w:r>
    </w:p>
    <w:p w14:paraId="15DC317D" w14:textId="77777777" w:rsidR="00770C73" w:rsidRPr="00AF48F4" w:rsidRDefault="00770C73" w:rsidP="00770C73">
      <w:pPr>
        <w:pStyle w:val="Default"/>
        <w:rPr>
          <w:rFonts w:asciiTheme="minorHAnsi" w:hAnsiTheme="minorHAnsi" w:cs="Arial"/>
          <w:b/>
          <w:i/>
          <w:color w:val="auto"/>
          <w:sz w:val="20"/>
          <w:szCs w:val="20"/>
        </w:rPr>
      </w:pPr>
    </w:p>
    <w:p w14:paraId="3B63409B" w14:textId="77777777" w:rsidR="007230BA" w:rsidRPr="00AF48F4" w:rsidRDefault="007230BA" w:rsidP="00770C73">
      <w:pPr>
        <w:pStyle w:val="Default"/>
        <w:rPr>
          <w:rFonts w:asciiTheme="minorHAnsi" w:hAnsiTheme="minorHAnsi"/>
          <w:i/>
          <w:iCs/>
          <w:sz w:val="20"/>
          <w:szCs w:val="20"/>
        </w:rPr>
      </w:pPr>
      <w:r w:rsidRPr="00AF48F4">
        <w:rPr>
          <w:rFonts w:asciiTheme="minorHAnsi" w:hAnsiTheme="minorHAnsi"/>
          <w:i/>
          <w:iCs/>
          <w:sz w:val="20"/>
          <w:szCs w:val="20"/>
        </w:rPr>
        <w:lastRenderedPageBreak/>
        <w:t>‘Availability of internet, owning a computer plus all the hardware/software that is needed for study to be effective is an issue. Most communities do not have a library hub where you can go to access the Internet.’</w:t>
      </w:r>
      <w:r w:rsidR="00D60DFB">
        <w:rPr>
          <w:rFonts w:asciiTheme="minorHAnsi" w:hAnsiTheme="minorHAnsi"/>
          <w:i/>
          <w:iCs/>
          <w:sz w:val="20"/>
          <w:szCs w:val="20"/>
        </w:rPr>
        <w:t xml:space="preserve"> (Educator</w:t>
      </w:r>
      <w:r w:rsidR="00FF4D44" w:rsidRPr="00AF48F4">
        <w:rPr>
          <w:rFonts w:asciiTheme="minorHAnsi" w:hAnsiTheme="minorHAnsi"/>
          <w:i/>
          <w:iCs/>
          <w:sz w:val="20"/>
          <w:szCs w:val="20"/>
        </w:rPr>
        <w:t>)</w:t>
      </w:r>
    </w:p>
    <w:p w14:paraId="69B25CFD" w14:textId="77777777" w:rsidR="007230BA" w:rsidRPr="00AF48F4" w:rsidRDefault="007230BA" w:rsidP="00770C73">
      <w:pPr>
        <w:pStyle w:val="Default"/>
        <w:rPr>
          <w:rFonts w:asciiTheme="minorHAnsi" w:hAnsiTheme="minorHAnsi" w:cs="Arial"/>
          <w:sz w:val="20"/>
          <w:szCs w:val="20"/>
        </w:rPr>
      </w:pPr>
    </w:p>
    <w:p w14:paraId="7AA63836" w14:textId="77777777" w:rsidR="00770C73" w:rsidRDefault="007230BA" w:rsidP="00770C73">
      <w:pPr>
        <w:pStyle w:val="Default"/>
        <w:rPr>
          <w:rFonts w:asciiTheme="minorHAnsi" w:hAnsiTheme="minorHAnsi" w:cs="Arial"/>
          <w:sz w:val="20"/>
          <w:szCs w:val="20"/>
        </w:rPr>
      </w:pPr>
      <w:r w:rsidRPr="00AF48F4">
        <w:rPr>
          <w:rFonts w:asciiTheme="minorHAnsi" w:hAnsiTheme="minorHAnsi" w:cs="Arial"/>
          <w:sz w:val="20"/>
          <w:szCs w:val="20"/>
        </w:rPr>
        <w:t>Students reported not being able to participate in online delivery in real time, and as such did not have opportunity to engage with other students and the lecturer. This lac</w:t>
      </w:r>
      <w:r w:rsidR="006C0F5F">
        <w:rPr>
          <w:rFonts w:asciiTheme="minorHAnsi" w:hAnsiTheme="minorHAnsi" w:cs="Arial"/>
          <w:sz w:val="20"/>
          <w:szCs w:val="20"/>
        </w:rPr>
        <w:t xml:space="preserve">k of contact with others led to </w:t>
      </w:r>
      <w:r w:rsidRPr="00AF48F4">
        <w:rPr>
          <w:rFonts w:asciiTheme="minorHAnsi" w:hAnsiTheme="minorHAnsi" w:cs="Arial"/>
          <w:sz w:val="20"/>
          <w:szCs w:val="20"/>
        </w:rPr>
        <w:t>students</w:t>
      </w:r>
      <w:r w:rsidR="006C0F5F">
        <w:rPr>
          <w:rFonts w:asciiTheme="minorHAnsi" w:hAnsiTheme="minorHAnsi" w:cs="Arial"/>
          <w:sz w:val="20"/>
          <w:szCs w:val="20"/>
        </w:rPr>
        <w:t xml:space="preserve"> in distance study feeling isolated:</w:t>
      </w:r>
    </w:p>
    <w:p w14:paraId="55C77BCF" w14:textId="77777777" w:rsidR="00770C73" w:rsidRDefault="00770C73" w:rsidP="00770C73">
      <w:pPr>
        <w:pStyle w:val="Default"/>
        <w:rPr>
          <w:rFonts w:asciiTheme="minorHAnsi" w:hAnsiTheme="minorHAnsi" w:cs="Arial"/>
          <w:sz w:val="20"/>
          <w:szCs w:val="20"/>
        </w:rPr>
      </w:pPr>
    </w:p>
    <w:p w14:paraId="60E58858" w14:textId="77777777" w:rsidR="00770C73" w:rsidRDefault="00770C73" w:rsidP="00770C73">
      <w:pPr>
        <w:pStyle w:val="Default"/>
        <w:rPr>
          <w:rFonts w:asciiTheme="minorHAnsi" w:hAnsiTheme="minorHAnsi" w:cs="Arial"/>
          <w:sz w:val="20"/>
          <w:szCs w:val="20"/>
        </w:rPr>
      </w:pPr>
      <w:r>
        <w:rPr>
          <w:rFonts w:asciiTheme="minorHAnsi" w:hAnsiTheme="minorHAnsi"/>
          <w:i/>
          <w:iCs/>
          <w:sz w:val="20"/>
          <w:szCs w:val="20"/>
        </w:rPr>
        <w:t>‘</w:t>
      </w:r>
      <w:r w:rsidR="004C4E67" w:rsidRPr="00AF48F4">
        <w:rPr>
          <w:rFonts w:asciiTheme="minorHAnsi" w:hAnsiTheme="minorHAnsi"/>
          <w:i/>
          <w:iCs/>
          <w:sz w:val="20"/>
          <w:szCs w:val="20"/>
        </w:rPr>
        <w:t>I am not able to get on to a computer to see what I have to complete</w:t>
      </w:r>
      <w:r w:rsidR="00D60DFB">
        <w:rPr>
          <w:rFonts w:asciiTheme="minorHAnsi" w:hAnsiTheme="minorHAnsi"/>
          <w:i/>
          <w:iCs/>
          <w:sz w:val="20"/>
          <w:szCs w:val="20"/>
        </w:rPr>
        <w:t>.</w:t>
      </w:r>
      <w:r w:rsidR="004C4E67" w:rsidRPr="00AF48F4">
        <w:rPr>
          <w:rFonts w:asciiTheme="minorHAnsi" w:hAnsiTheme="minorHAnsi"/>
          <w:i/>
          <w:iCs/>
          <w:sz w:val="20"/>
          <w:szCs w:val="20"/>
        </w:rPr>
        <w:t>’ (Educator)</w:t>
      </w:r>
    </w:p>
    <w:p w14:paraId="60AC7122" w14:textId="77777777" w:rsidR="00770C73" w:rsidRDefault="00770C73" w:rsidP="00770C73">
      <w:pPr>
        <w:pStyle w:val="Default"/>
        <w:rPr>
          <w:rFonts w:asciiTheme="minorHAnsi" w:hAnsiTheme="minorHAnsi" w:cs="Arial"/>
          <w:sz w:val="20"/>
          <w:szCs w:val="20"/>
        </w:rPr>
      </w:pPr>
    </w:p>
    <w:p w14:paraId="527D0509" w14:textId="77777777" w:rsidR="004C4E67" w:rsidRDefault="00770C73" w:rsidP="00770C73">
      <w:pPr>
        <w:pStyle w:val="Default"/>
        <w:rPr>
          <w:rFonts w:asciiTheme="minorHAnsi" w:hAnsiTheme="minorHAnsi"/>
          <w:i/>
          <w:iCs/>
          <w:sz w:val="20"/>
          <w:szCs w:val="20"/>
        </w:rPr>
      </w:pPr>
      <w:r>
        <w:rPr>
          <w:rFonts w:asciiTheme="minorHAnsi" w:hAnsiTheme="minorHAnsi"/>
          <w:i/>
          <w:iCs/>
          <w:sz w:val="20"/>
          <w:szCs w:val="20"/>
        </w:rPr>
        <w:t>‘</w:t>
      </w:r>
      <w:r w:rsidR="00D60DFB">
        <w:rPr>
          <w:rFonts w:asciiTheme="minorHAnsi" w:hAnsiTheme="minorHAnsi"/>
          <w:i/>
          <w:iCs/>
          <w:sz w:val="20"/>
          <w:szCs w:val="20"/>
        </w:rPr>
        <w:t>On</w:t>
      </w:r>
      <w:r w:rsidR="004C4E67" w:rsidRPr="00AF48F4">
        <w:rPr>
          <w:rFonts w:asciiTheme="minorHAnsi" w:hAnsiTheme="minorHAnsi"/>
          <w:i/>
          <w:iCs/>
          <w:sz w:val="20"/>
          <w:szCs w:val="20"/>
        </w:rPr>
        <w:t>line is too hard, need someone to come here [to community]</w:t>
      </w:r>
      <w:r w:rsidR="00D60DFB">
        <w:rPr>
          <w:rFonts w:asciiTheme="minorHAnsi" w:hAnsiTheme="minorHAnsi"/>
          <w:i/>
          <w:iCs/>
          <w:sz w:val="20"/>
          <w:szCs w:val="20"/>
        </w:rPr>
        <w:t>.</w:t>
      </w:r>
      <w:r w:rsidR="004C4E67" w:rsidRPr="00AF48F4">
        <w:rPr>
          <w:rFonts w:asciiTheme="minorHAnsi" w:hAnsiTheme="minorHAnsi"/>
          <w:i/>
          <w:iCs/>
          <w:sz w:val="20"/>
          <w:szCs w:val="20"/>
        </w:rPr>
        <w:t>’ (Educator)</w:t>
      </w:r>
    </w:p>
    <w:p w14:paraId="21370263" w14:textId="77777777" w:rsidR="00770C73" w:rsidRPr="00770C73" w:rsidRDefault="00770C73" w:rsidP="00770C73">
      <w:pPr>
        <w:pStyle w:val="Default"/>
        <w:rPr>
          <w:rFonts w:asciiTheme="minorHAnsi" w:hAnsiTheme="minorHAnsi" w:cs="Arial"/>
          <w:sz w:val="20"/>
          <w:szCs w:val="20"/>
        </w:rPr>
      </w:pPr>
    </w:p>
    <w:p w14:paraId="56635AD1" w14:textId="77777777" w:rsidR="007230BA" w:rsidRPr="00AF48F4" w:rsidRDefault="006C0F5F" w:rsidP="00770C73">
      <w:pPr>
        <w:pStyle w:val="Default"/>
        <w:rPr>
          <w:rFonts w:asciiTheme="minorHAnsi" w:hAnsiTheme="minorHAnsi" w:cs="Arial"/>
          <w:sz w:val="20"/>
          <w:szCs w:val="20"/>
        </w:rPr>
      </w:pPr>
      <w:r>
        <w:rPr>
          <w:rFonts w:asciiTheme="minorHAnsi" w:hAnsiTheme="minorHAnsi" w:cs="Arial"/>
          <w:sz w:val="20"/>
          <w:szCs w:val="20"/>
        </w:rPr>
        <w:t>L</w:t>
      </w:r>
      <w:r w:rsidR="00B12F05" w:rsidRPr="00AF48F4">
        <w:rPr>
          <w:rFonts w:asciiTheme="minorHAnsi" w:hAnsiTheme="minorHAnsi" w:cs="Arial"/>
          <w:sz w:val="20"/>
          <w:szCs w:val="20"/>
        </w:rPr>
        <w:t xml:space="preserve">imited </w:t>
      </w:r>
      <w:r w:rsidR="007230BA" w:rsidRPr="00AF48F4">
        <w:rPr>
          <w:rFonts w:asciiTheme="minorHAnsi" w:hAnsiTheme="minorHAnsi" w:cs="Arial"/>
          <w:sz w:val="20"/>
          <w:szCs w:val="20"/>
        </w:rPr>
        <w:t xml:space="preserve">ability to purchase text books </w:t>
      </w:r>
      <w:r>
        <w:rPr>
          <w:rFonts w:asciiTheme="minorHAnsi" w:hAnsiTheme="minorHAnsi" w:cs="Arial"/>
          <w:sz w:val="20"/>
          <w:szCs w:val="20"/>
        </w:rPr>
        <w:t>was also seen as</w:t>
      </w:r>
      <w:r w:rsidR="00B12F05" w:rsidRPr="00AF48F4">
        <w:rPr>
          <w:rFonts w:asciiTheme="minorHAnsi" w:hAnsiTheme="minorHAnsi" w:cs="Arial"/>
          <w:sz w:val="20"/>
          <w:szCs w:val="20"/>
        </w:rPr>
        <w:t xml:space="preserve"> </w:t>
      </w:r>
      <w:r w:rsidR="007230BA" w:rsidRPr="00AF48F4">
        <w:rPr>
          <w:rFonts w:asciiTheme="minorHAnsi" w:hAnsiTheme="minorHAnsi" w:cs="Arial"/>
          <w:sz w:val="20"/>
          <w:szCs w:val="20"/>
        </w:rPr>
        <w:t>impacting on educators</w:t>
      </w:r>
      <w:r w:rsidR="00770C73">
        <w:rPr>
          <w:rFonts w:asciiTheme="minorHAnsi" w:hAnsiTheme="minorHAnsi" w:cs="Arial"/>
          <w:sz w:val="20"/>
          <w:szCs w:val="20"/>
        </w:rPr>
        <w:t>’</w:t>
      </w:r>
      <w:r w:rsidR="007230BA" w:rsidRPr="00AF48F4">
        <w:rPr>
          <w:rFonts w:asciiTheme="minorHAnsi" w:hAnsiTheme="minorHAnsi" w:cs="Arial"/>
          <w:sz w:val="20"/>
          <w:szCs w:val="20"/>
        </w:rPr>
        <w:t xml:space="preserve"> capacity to complete assignments. </w:t>
      </w:r>
      <w:r w:rsidR="00FF4D44" w:rsidRPr="00AF48F4">
        <w:rPr>
          <w:rFonts w:asciiTheme="minorHAnsi" w:hAnsiTheme="minorHAnsi" w:cs="Arial"/>
          <w:sz w:val="20"/>
          <w:szCs w:val="20"/>
        </w:rPr>
        <w:t>T</w:t>
      </w:r>
      <w:r w:rsidR="00770C73">
        <w:rPr>
          <w:rFonts w:asciiTheme="minorHAnsi" w:hAnsiTheme="minorHAnsi" w:cs="Arial"/>
          <w:sz w:val="20"/>
          <w:szCs w:val="20"/>
        </w:rPr>
        <w:t>ext</w:t>
      </w:r>
      <w:r w:rsidR="007230BA" w:rsidRPr="00AF48F4">
        <w:rPr>
          <w:rFonts w:asciiTheme="minorHAnsi" w:hAnsiTheme="minorHAnsi" w:cs="Arial"/>
          <w:sz w:val="20"/>
          <w:szCs w:val="20"/>
        </w:rPr>
        <w:t xml:space="preserve">books can be borrowed from a library, but often incur a late fee if not returned after two weeks. </w:t>
      </w:r>
      <w:r w:rsidR="00FF4D44" w:rsidRPr="00AF48F4">
        <w:rPr>
          <w:rFonts w:asciiTheme="minorHAnsi" w:hAnsiTheme="minorHAnsi" w:cs="Arial"/>
          <w:sz w:val="20"/>
          <w:szCs w:val="20"/>
        </w:rPr>
        <w:t>D</w:t>
      </w:r>
      <w:r w:rsidR="007230BA" w:rsidRPr="00AF48F4">
        <w:rPr>
          <w:rFonts w:asciiTheme="minorHAnsi" w:hAnsiTheme="minorHAnsi" w:cs="Arial"/>
          <w:sz w:val="20"/>
          <w:szCs w:val="20"/>
        </w:rPr>
        <w:t>elivery time for post in remote areas</w:t>
      </w:r>
      <w:r w:rsidR="00FF4D44" w:rsidRPr="00AF48F4">
        <w:rPr>
          <w:rFonts w:asciiTheme="minorHAnsi" w:hAnsiTheme="minorHAnsi" w:cs="Arial"/>
          <w:sz w:val="20"/>
          <w:szCs w:val="20"/>
        </w:rPr>
        <w:t xml:space="preserve"> means</w:t>
      </w:r>
      <w:r>
        <w:rPr>
          <w:rFonts w:asciiTheme="minorHAnsi" w:hAnsiTheme="minorHAnsi" w:cs="Arial"/>
          <w:sz w:val="20"/>
          <w:szCs w:val="20"/>
        </w:rPr>
        <w:t xml:space="preserve"> books </w:t>
      </w:r>
      <w:r w:rsidR="007230BA" w:rsidRPr="00AF48F4">
        <w:rPr>
          <w:rFonts w:asciiTheme="minorHAnsi" w:hAnsiTheme="minorHAnsi" w:cs="Arial"/>
          <w:sz w:val="20"/>
          <w:szCs w:val="20"/>
        </w:rPr>
        <w:t xml:space="preserve">have to be returned soon after arrival. </w:t>
      </w:r>
    </w:p>
    <w:p w14:paraId="3C9FEF60" w14:textId="77777777" w:rsidR="007230BA" w:rsidRPr="00AF48F4" w:rsidRDefault="007230BA" w:rsidP="00770C73">
      <w:pPr>
        <w:pStyle w:val="Default"/>
        <w:rPr>
          <w:rFonts w:asciiTheme="minorHAnsi" w:hAnsiTheme="minorHAnsi" w:cs="Arial"/>
          <w:sz w:val="20"/>
          <w:szCs w:val="20"/>
        </w:rPr>
      </w:pPr>
    </w:p>
    <w:p w14:paraId="5EAEFB7B" w14:textId="77777777" w:rsidR="007230BA" w:rsidRPr="00AF48F4" w:rsidRDefault="00905D32" w:rsidP="00770C73">
      <w:pPr>
        <w:pStyle w:val="Default"/>
        <w:rPr>
          <w:rFonts w:asciiTheme="minorHAnsi" w:hAnsiTheme="minorHAnsi" w:cs="Arial"/>
          <w:i/>
          <w:iCs/>
          <w:sz w:val="20"/>
          <w:szCs w:val="20"/>
        </w:rPr>
      </w:pPr>
      <w:r w:rsidRPr="00AF48F4">
        <w:rPr>
          <w:rFonts w:asciiTheme="minorHAnsi" w:hAnsiTheme="minorHAnsi" w:cs="Arial"/>
          <w:sz w:val="20"/>
          <w:szCs w:val="20"/>
        </w:rPr>
        <w:t>Some universities have reported using email as their primary means of communication for students. If educators do not respond</w:t>
      </w:r>
      <w:r w:rsidR="00770C73" w:rsidRPr="00AF48F4">
        <w:rPr>
          <w:rFonts w:asciiTheme="minorHAnsi" w:hAnsiTheme="minorHAnsi" w:cs="Arial"/>
          <w:sz w:val="20"/>
          <w:szCs w:val="20"/>
        </w:rPr>
        <w:t xml:space="preserve">, </w:t>
      </w:r>
      <w:r w:rsidR="006C0F5F">
        <w:rPr>
          <w:rFonts w:asciiTheme="minorHAnsi" w:hAnsiTheme="minorHAnsi" w:cs="Arial"/>
          <w:sz w:val="20"/>
          <w:szCs w:val="20"/>
        </w:rPr>
        <w:t xml:space="preserve">it can be assumed </w:t>
      </w:r>
      <w:r w:rsidRPr="00AF48F4">
        <w:rPr>
          <w:rFonts w:asciiTheme="minorHAnsi" w:hAnsiTheme="minorHAnsi" w:cs="Arial"/>
          <w:sz w:val="20"/>
          <w:szCs w:val="20"/>
        </w:rPr>
        <w:t xml:space="preserve">that there are no issues. The challenge for students using online communication is that although they may have personal commitment, they </w:t>
      </w:r>
      <w:r w:rsidR="00D745DE">
        <w:rPr>
          <w:rFonts w:asciiTheme="minorHAnsi" w:hAnsiTheme="minorHAnsi" w:cs="Arial"/>
          <w:sz w:val="20"/>
          <w:szCs w:val="20"/>
        </w:rPr>
        <w:t xml:space="preserve">may </w:t>
      </w:r>
      <w:r w:rsidRPr="00AF48F4">
        <w:rPr>
          <w:rFonts w:asciiTheme="minorHAnsi" w:hAnsiTheme="minorHAnsi" w:cs="Arial"/>
          <w:sz w:val="20"/>
          <w:szCs w:val="20"/>
        </w:rPr>
        <w:t>struggle to succeed in an online environment</w:t>
      </w:r>
      <w:r w:rsidR="00E8460D" w:rsidRPr="00AF48F4">
        <w:rPr>
          <w:rFonts w:asciiTheme="minorHAnsi" w:hAnsiTheme="minorHAnsi" w:cs="Arial"/>
          <w:sz w:val="20"/>
          <w:szCs w:val="20"/>
        </w:rPr>
        <w:t xml:space="preserve"> </w:t>
      </w:r>
      <w:r w:rsidR="00770C73">
        <w:rPr>
          <w:rFonts w:asciiTheme="minorHAnsi" w:hAnsiTheme="minorHAnsi" w:cs="Arial"/>
          <w:sz w:val="20"/>
          <w:szCs w:val="20"/>
        </w:rPr>
        <w:t xml:space="preserve">for </w:t>
      </w:r>
      <w:r w:rsidR="00E8460D" w:rsidRPr="00AF48F4">
        <w:rPr>
          <w:rFonts w:asciiTheme="minorHAnsi" w:hAnsiTheme="minorHAnsi" w:cs="Arial"/>
          <w:sz w:val="20"/>
          <w:szCs w:val="20"/>
        </w:rPr>
        <w:t>a variety of reasons</w:t>
      </w:r>
      <w:r w:rsidR="00770C73">
        <w:rPr>
          <w:rFonts w:asciiTheme="minorHAnsi" w:hAnsiTheme="minorHAnsi" w:cs="Arial"/>
          <w:sz w:val="20"/>
          <w:szCs w:val="20"/>
        </w:rPr>
        <w:t>,</w:t>
      </w:r>
      <w:r w:rsidR="006C0F5F">
        <w:rPr>
          <w:rFonts w:asciiTheme="minorHAnsi" w:hAnsiTheme="minorHAnsi" w:cs="Arial"/>
          <w:sz w:val="20"/>
          <w:szCs w:val="20"/>
        </w:rPr>
        <w:t xml:space="preserve"> including limited access to computers, lack of a </w:t>
      </w:r>
      <w:r w:rsidR="00E8460D" w:rsidRPr="00AF48F4">
        <w:rPr>
          <w:rFonts w:asciiTheme="minorHAnsi" w:hAnsiTheme="minorHAnsi" w:cs="Arial"/>
          <w:sz w:val="20"/>
          <w:szCs w:val="20"/>
        </w:rPr>
        <w:t xml:space="preserve">reliable internet </w:t>
      </w:r>
      <w:r w:rsidR="006C0F5F">
        <w:rPr>
          <w:rFonts w:asciiTheme="minorHAnsi" w:hAnsiTheme="minorHAnsi" w:cs="Arial"/>
          <w:sz w:val="20"/>
          <w:szCs w:val="20"/>
        </w:rPr>
        <w:t>connection and language barrier</w:t>
      </w:r>
      <w:r w:rsidR="00E8460D" w:rsidRPr="00AF48F4">
        <w:rPr>
          <w:rFonts w:asciiTheme="minorHAnsi" w:hAnsiTheme="minorHAnsi" w:cs="Arial"/>
          <w:sz w:val="20"/>
          <w:szCs w:val="20"/>
        </w:rPr>
        <w:t>s.</w:t>
      </w:r>
      <w:r w:rsidR="004C4E67" w:rsidRPr="00AF48F4">
        <w:rPr>
          <w:rFonts w:asciiTheme="minorHAnsi" w:hAnsiTheme="minorHAnsi" w:cs="Arial"/>
          <w:sz w:val="20"/>
          <w:szCs w:val="20"/>
        </w:rPr>
        <w:t xml:space="preserve"> </w:t>
      </w:r>
    </w:p>
    <w:p w14:paraId="79F29411" w14:textId="77777777" w:rsidR="007230BA" w:rsidRPr="00AF48F4" w:rsidRDefault="007230BA" w:rsidP="00770C73">
      <w:pPr>
        <w:pStyle w:val="Default"/>
        <w:rPr>
          <w:rFonts w:asciiTheme="minorHAnsi" w:hAnsiTheme="minorHAnsi" w:cs="Arial"/>
          <w:color w:val="auto"/>
          <w:sz w:val="20"/>
          <w:szCs w:val="20"/>
        </w:rPr>
      </w:pPr>
    </w:p>
    <w:p w14:paraId="6A275013" w14:textId="77777777" w:rsidR="00A51470" w:rsidRDefault="00D60C2D" w:rsidP="00770C73">
      <w:pPr>
        <w:pStyle w:val="Default"/>
        <w:rPr>
          <w:rFonts w:asciiTheme="minorHAnsi" w:hAnsiTheme="minorHAnsi" w:cs="Arial"/>
          <w:b/>
          <w:i/>
          <w:color w:val="auto"/>
          <w:sz w:val="20"/>
          <w:szCs w:val="20"/>
        </w:rPr>
      </w:pPr>
      <w:r w:rsidRPr="00AF48F4">
        <w:rPr>
          <w:rFonts w:asciiTheme="minorHAnsi" w:hAnsiTheme="minorHAnsi" w:cs="Arial"/>
          <w:b/>
          <w:i/>
          <w:color w:val="auto"/>
          <w:sz w:val="20"/>
          <w:szCs w:val="20"/>
        </w:rPr>
        <w:t>Delivery methods and practicum requirements</w:t>
      </w:r>
    </w:p>
    <w:p w14:paraId="0137EB82" w14:textId="77777777" w:rsidR="00770C73" w:rsidRPr="00AF48F4" w:rsidRDefault="00770C73" w:rsidP="00770C73">
      <w:pPr>
        <w:pStyle w:val="Default"/>
        <w:rPr>
          <w:rFonts w:asciiTheme="minorHAnsi" w:hAnsiTheme="minorHAnsi" w:cs="Arial"/>
          <w:b/>
          <w:i/>
          <w:color w:val="auto"/>
          <w:sz w:val="20"/>
          <w:szCs w:val="20"/>
        </w:rPr>
      </w:pPr>
    </w:p>
    <w:p w14:paraId="59527E57" w14:textId="77777777" w:rsidR="006E7582" w:rsidRPr="00AF48F4" w:rsidRDefault="00AF48F4" w:rsidP="00770C73">
      <w:pPr>
        <w:pStyle w:val="Default"/>
        <w:rPr>
          <w:rFonts w:asciiTheme="minorHAnsi" w:hAnsiTheme="minorHAnsi"/>
          <w:i/>
          <w:iCs/>
          <w:sz w:val="20"/>
          <w:szCs w:val="20"/>
        </w:rPr>
      </w:pPr>
      <w:r w:rsidRPr="00AF48F4">
        <w:rPr>
          <w:rFonts w:asciiTheme="minorHAnsi" w:hAnsiTheme="minorHAnsi"/>
          <w:i/>
          <w:iCs/>
          <w:sz w:val="20"/>
          <w:szCs w:val="20"/>
        </w:rPr>
        <w:t xml:space="preserve"> </w:t>
      </w:r>
      <w:r w:rsidR="00905D32" w:rsidRPr="00AF48F4">
        <w:rPr>
          <w:rFonts w:asciiTheme="minorHAnsi" w:hAnsiTheme="minorHAnsi"/>
          <w:i/>
          <w:iCs/>
          <w:sz w:val="20"/>
          <w:szCs w:val="20"/>
        </w:rPr>
        <w:t>‘C</w:t>
      </w:r>
      <w:r w:rsidR="006E7582" w:rsidRPr="00AF48F4">
        <w:rPr>
          <w:rFonts w:asciiTheme="minorHAnsi" w:hAnsiTheme="minorHAnsi"/>
          <w:i/>
          <w:iCs/>
          <w:sz w:val="20"/>
          <w:szCs w:val="20"/>
        </w:rPr>
        <w:t xml:space="preserve">ampus life is a community away from </w:t>
      </w:r>
      <w:r w:rsidR="00770C73">
        <w:rPr>
          <w:rFonts w:asciiTheme="minorHAnsi" w:hAnsiTheme="minorHAnsi"/>
          <w:i/>
          <w:iCs/>
          <w:sz w:val="20"/>
          <w:szCs w:val="20"/>
        </w:rPr>
        <w:t xml:space="preserve">the </w:t>
      </w:r>
      <w:r w:rsidR="006E7582" w:rsidRPr="00AF48F4">
        <w:rPr>
          <w:rFonts w:asciiTheme="minorHAnsi" w:hAnsiTheme="minorHAnsi"/>
          <w:i/>
          <w:iCs/>
          <w:sz w:val="20"/>
          <w:szCs w:val="20"/>
        </w:rPr>
        <w:t>communit</w:t>
      </w:r>
      <w:r w:rsidR="00905D32" w:rsidRPr="00AF48F4">
        <w:rPr>
          <w:rFonts w:asciiTheme="minorHAnsi" w:hAnsiTheme="minorHAnsi"/>
          <w:i/>
          <w:iCs/>
          <w:sz w:val="20"/>
          <w:szCs w:val="20"/>
        </w:rPr>
        <w:t>y. W</w:t>
      </w:r>
      <w:r w:rsidR="006E7582" w:rsidRPr="00AF48F4">
        <w:rPr>
          <w:rFonts w:asciiTheme="minorHAnsi" w:hAnsiTheme="minorHAnsi"/>
          <w:i/>
          <w:iCs/>
          <w:sz w:val="20"/>
          <w:szCs w:val="20"/>
        </w:rPr>
        <w:t>hen Aboriginal people come together, we support each other</w:t>
      </w:r>
      <w:r w:rsidR="00905D32" w:rsidRPr="00AF48F4">
        <w:rPr>
          <w:rFonts w:asciiTheme="minorHAnsi" w:hAnsiTheme="minorHAnsi"/>
          <w:i/>
          <w:iCs/>
          <w:sz w:val="20"/>
          <w:szCs w:val="20"/>
        </w:rPr>
        <w:t>. T</w:t>
      </w:r>
      <w:r w:rsidR="006E7582" w:rsidRPr="00AF48F4">
        <w:rPr>
          <w:rFonts w:asciiTheme="minorHAnsi" w:hAnsiTheme="minorHAnsi"/>
          <w:i/>
          <w:iCs/>
          <w:sz w:val="20"/>
          <w:szCs w:val="20"/>
        </w:rPr>
        <w:t>here are people I still talk to now in my professional life</w:t>
      </w:r>
      <w:r w:rsidR="00905D32" w:rsidRPr="00AF48F4">
        <w:rPr>
          <w:rFonts w:asciiTheme="minorHAnsi" w:hAnsiTheme="minorHAnsi"/>
          <w:i/>
          <w:iCs/>
          <w:sz w:val="20"/>
          <w:szCs w:val="20"/>
        </w:rPr>
        <w:t>.’</w:t>
      </w:r>
      <w:r w:rsidR="00D60DFB">
        <w:rPr>
          <w:rFonts w:asciiTheme="minorHAnsi" w:hAnsiTheme="minorHAnsi"/>
          <w:i/>
          <w:iCs/>
          <w:sz w:val="20"/>
          <w:szCs w:val="20"/>
        </w:rPr>
        <w:t xml:space="preserve"> (Educator)</w:t>
      </w:r>
    </w:p>
    <w:p w14:paraId="4CC5BE93" w14:textId="77777777" w:rsidR="00905D32" w:rsidRPr="00AF48F4" w:rsidRDefault="00905D32" w:rsidP="00770C73">
      <w:pPr>
        <w:pStyle w:val="Default"/>
        <w:rPr>
          <w:rFonts w:asciiTheme="minorHAnsi" w:hAnsiTheme="minorHAnsi" w:cs="Arial"/>
          <w:sz w:val="20"/>
          <w:szCs w:val="20"/>
        </w:rPr>
      </w:pPr>
    </w:p>
    <w:p w14:paraId="592CF314" w14:textId="77777777" w:rsidR="00034E1B" w:rsidRDefault="00905D32" w:rsidP="00770C73">
      <w:pPr>
        <w:pStyle w:val="Default"/>
        <w:rPr>
          <w:rFonts w:asciiTheme="minorHAnsi" w:hAnsiTheme="minorHAnsi" w:cs="Arial"/>
          <w:sz w:val="20"/>
          <w:szCs w:val="20"/>
        </w:rPr>
      </w:pPr>
      <w:r w:rsidRPr="00AF48F4">
        <w:rPr>
          <w:rFonts w:asciiTheme="minorHAnsi" w:hAnsiTheme="minorHAnsi" w:cs="Arial"/>
          <w:color w:val="auto"/>
          <w:sz w:val="20"/>
          <w:szCs w:val="20"/>
        </w:rPr>
        <w:t xml:space="preserve">The mixed mode of delivery </w:t>
      </w:r>
      <w:r w:rsidR="00D745DE">
        <w:rPr>
          <w:rFonts w:asciiTheme="minorHAnsi" w:hAnsiTheme="minorHAnsi" w:cs="Arial"/>
          <w:color w:val="auto"/>
          <w:sz w:val="20"/>
          <w:szCs w:val="20"/>
        </w:rPr>
        <w:t>(rather than purely distance-based models) was preferred by respondents</w:t>
      </w:r>
      <w:r w:rsidRPr="00AF48F4">
        <w:rPr>
          <w:rFonts w:asciiTheme="minorHAnsi" w:hAnsiTheme="minorHAnsi" w:cs="Arial"/>
          <w:color w:val="auto"/>
          <w:sz w:val="20"/>
          <w:szCs w:val="20"/>
        </w:rPr>
        <w:t>,</w:t>
      </w:r>
      <w:r w:rsidR="00034E1B" w:rsidRPr="00AF48F4">
        <w:rPr>
          <w:rFonts w:asciiTheme="minorHAnsi" w:hAnsiTheme="minorHAnsi" w:cs="Arial"/>
          <w:color w:val="auto"/>
          <w:sz w:val="20"/>
          <w:szCs w:val="20"/>
        </w:rPr>
        <w:t xml:space="preserve"> and was seen as a way to enable educators to </w:t>
      </w:r>
      <w:r w:rsidR="00034E1B" w:rsidRPr="00AF48F4">
        <w:rPr>
          <w:rFonts w:asciiTheme="minorHAnsi" w:hAnsiTheme="minorHAnsi" w:cs="Arial"/>
          <w:sz w:val="20"/>
          <w:szCs w:val="20"/>
        </w:rPr>
        <w:t>build a relationship with their lecturer</w:t>
      </w:r>
      <w:r w:rsidR="00D745DE">
        <w:rPr>
          <w:rFonts w:asciiTheme="minorHAnsi" w:hAnsiTheme="minorHAnsi" w:cs="Arial"/>
          <w:sz w:val="20"/>
          <w:szCs w:val="20"/>
        </w:rPr>
        <w:t xml:space="preserve"> and other students</w:t>
      </w:r>
      <w:r w:rsidR="00034E1B" w:rsidRPr="00AF48F4">
        <w:rPr>
          <w:rFonts w:asciiTheme="minorHAnsi" w:hAnsiTheme="minorHAnsi" w:cs="Arial"/>
          <w:sz w:val="20"/>
          <w:szCs w:val="20"/>
        </w:rPr>
        <w:t>.</w:t>
      </w:r>
      <w:r w:rsidR="004C4E67" w:rsidRPr="00AF48F4">
        <w:rPr>
          <w:rFonts w:asciiTheme="minorHAnsi" w:hAnsiTheme="minorHAnsi" w:cs="Arial"/>
          <w:sz w:val="20"/>
          <w:szCs w:val="20"/>
        </w:rPr>
        <w:t xml:space="preserve"> Mixed mode delivery includes </w:t>
      </w:r>
      <w:r w:rsidR="00B12F05" w:rsidRPr="00AF48F4">
        <w:rPr>
          <w:rFonts w:asciiTheme="minorHAnsi" w:hAnsiTheme="minorHAnsi" w:cs="Arial"/>
          <w:sz w:val="20"/>
          <w:szCs w:val="20"/>
        </w:rPr>
        <w:t>attendance at block residential, lecturers visiting</w:t>
      </w:r>
      <w:r w:rsidR="00770C73">
        <w:rPr>
          <w:rFonts w:asciiTheme="minorHAnsi" w:hAnsiTheme="minorHAnsi" w:cs="Arial"/>
          <w:sz w:val="20"/>
          <w:szCs w:val="20"/>
        </w:rPr>
        <w:t xml:space="preserve"> the</w:t>
      </w:r>
      <w:r w:rsidR="00B12F05" w:rsidRPr="00AF48F4">
        <w:rPr>
          <w:rFonts w:asciiTheme="minorHAnsi" w:hAnsiTheme="minorHAnsi" w:cs="Arial"/>
          <w:sz w:val="20"/>
          <w:szCs w:val="20"/>
        </w:rPr>
        <w:t xml:space="preserve"> community,</w:t>
      </w:r>
      <w:r w:rsidR="00770C73">
        <w:rPr>
          <w:rFonts w:asciiTheme="minorHAnsi" w:hAnsiTheme="minorHAnsi" w:cs="Arial"/>
          <w:sz w:val="20"/>
          <w:szCs w:val="20"/>
        </w:rPr>
        <w:t xml:space="preserve"> having</w:t>
      </w:r>
      <w:r w:rsidR="00B12F05" w:rsidRPr="00AF48F4">
        <w:rPr>
          <w:rFonts w:asciiTheme="minorHAnsi" w:hAnsiTheme="minorHAnsi" w:cs="Arial"/>
          <w:sz w:val="20"/>
          <w:szCs w:val="20"/>
        </w:rPr>
        <w:t xml:space="preserve"> community mentors and regular phone support. Together </w:t>
      </w:r>
      <w:r w:rsidR="00D745DE">
        <w:rPr>
          <w:rFonts w:asciiTheme="minorHAnsi" w:hAnsiTheme="minorHAnsi" w:cs="Arial"/>
          <w:sz w:val="20"/>
          <w:szCs w:val="20"/>
        </w:rPr>
        <w:t>were seen as having</w:t>
      </w:r>
      <w:r w:rsidR="00B12F05" w:rsidRPr="00AF48F4">
        <w:rPr>
          <w:rFonts w:asciiTheme="minorHAnsi" w:hAnsiTheme="minorHAnsi" w:cs="Arial"/>
          <w:sz w:val="20"/>
          <w:szCs w:val="20"/>
        </w:rPr>
        <w:t xml:space="preserve"> a significant </w:t>
      </w:r>
      <w:r w:rsidR="00D745DE">
        <w:rPr>
          <w:rFonts w:asciiTheme="minorHAnsi" w:hAnsiTheme="minorHAnsi" w:cs="Arial"/>
          <w:sz w:val="20"/>
          <w:szCs w:val="20"/>
        </w:rPr>
        <w:t>impact on successful completion:</w:t>
      </w:r>
    </w:p>
    <w:p w14:paraId="2C7632C3" w14:textId="77777777" w:rsidR="00770C73" w:rsidRPr="00AF48F4" w:rsidRDefault="00770C73" w:rsidP="00770C73">
      <w:pPr>
        <w:pStyle w:val="Default"/>
        <w:rPr>
          <w:rFonts w:asciiTheme="minorHAnsi" w:hAnsiTheme="minorHAnsi" w:cs="Arial"/>
          <w:color w:val="auto"/>
          <w:sz w:val="20"/>
          <w:szCs w:val="20"/>
        </w:rPr>
      </w:pPr>
    </w:p>
    <w:p w14:paraId="4D863D47" w14:textId="77777777" w:rsidR="00B12F05" w:rsidRDefault="00770C73" w:rsidP="00770C73">
      <w:pPr>
        <w:pStyle w:val="Default"/>
        <w:rPr>
          <w:rFonts w:asciiTheme="minorHAnsi" w:hAnsiTheme="minorHAnsi"/>
          <w:i/>
          <w:iCs/>
          <w:sz w:val="20"/>
          <w:szCs w:val="20"/>
        </w:rPr>
      </w:pPr>
      <w:r>
        <w:rPr>
          <w:rFonts w:asciiTheme="minorHAnsi" w:hAnsiTheme="minorHAnsi"/>
          <w:i/>
          <w:iCs/>
          <w:sz w:val="20"/>
          <w:szCs w:val="20"/>
        </w:rPr>
        <w:t>‘</w:t>
      </w:r>
      <w:r w:rsidR="00D60DFB">
        <w:rPr>
          <w:rFonts w:asciiTheme="minorHAnsi" w:hAnsiTheme="minorHAnsi"/>
          <w:i/>
          <w:iCs/>
          <w:sz w:val="20"/>
          <w:szCs w:val="20"/>
        </w:rPr>
        <w:t>F</w:t>
      </w:r>
      <w:r w:rsidR="00B12F05" w:rsidRPr="00AF48F4">
        <w:rPr>
          <w:rFonts w:asciiTheme="minorHAnsi" w:hAnsiTheme="minorHAnsi"/>
          <w:i/>
          <w:iCs/>
          <w:sz w:val="20"/>
          <w:szCs w:val="20"/>
        </w:rPr>
        <w:t>ace to face works best with people in remote areas. The students also like to have hard copy material as well.’ (TAFE teacher)</w:t>
      </w:r>
    </w:p>
    <w:p w14:paraId="31E9AFD9" w14:textId="77777777" w:rsidR="00770C73" w:rsidRPr="00AF48F4" w:rsidRDefault="00770C73" w:rsidP="00770C73">
      <w:pPr>
        <w:pStyle w:val="Default"/>
        <w:rPr>
          <w:rFonts w:asciiTheme="minorHAnsi" w:hAnsiTheme="minorHAnsi"/>
          <w:i/>
          <w:iCs/>
          <w:sz w:val="20"/>
          <w:szCs w:val="20"/>
        </w:rPr>
      </w:pPr>
    </w:p>
    <w:p w14:paraId="6D0BF69D" w14:textId="77777777" w:rsidR="00B12F05" w:rsidRDefault="00770C73" w:rsidP="00770C73">
      <w:pPr>
        <w:pStyle w:val="Default"/>
        <w:rPr>
          <w:rFonts w:asciiTheme="minorHAnsi" w:hAnsiTheme="minorHAnsi"/>
          <w:i/>
          <w:iCs/>
          <w:sz w:val="20"/>
          <w:szCs w:val="20"/>
        </w:rPr>
      </w:pPr>
      <w:r>
        <w:rPr>
          <w:rFonts w:asciiTheme="minorHAnsi" w:hAnsiTheme="minorHAnsi"/>
          <w:i/>
          <w:iCs/>
          <w:sz w:val="20"/>
          <w:szCs w:val="20"/>
        </w:rPr>
        <w:t>‘</w:t>
      </w:r>
      <w:r w:rsidR="00B12F05" w:rsidRPr="00AF48F4">
        <w:rPr>
          <w:rFonts w:asciiTheme="minorHAnsi" w:hAnsiTheme="minorHAnsi"/>
          <w:i/>
          <w:iCs/>
          <w:sz w:val="20"/>
          <w:szCs w:val="20"/>
        </w:rPr>
        <w:t>I want to talk to my lecturer but I need someone here to help with my assignments.’ (Educator)</w:t>
      </w:r>
    </w:p>
    <w:p w14:paraId="7F00DC9E" w14:textId="77777777" w:rsidR="00770C73" w:rsidRPr="00AF48F4" w:rsidRDefault="00770C73" w:rsidP="00770C73">
      <w:pPr>
        <w:pStyle w:val="Default"/>
        <w:rPr>
          <w:rFonts w:asciiTheme="minorHAnsi" w:hAnsiTheme="minorHAnsi"/>
          <w:i/>
          <w:iCs/>
          <w:sz w:val="20"/>
          <w:szCs w:val="20"/>
        </w:rPr>
      </w:pPr>
    </w:p>
    <w:p w14:paraId="5F1C95B4" w14:textId="77777777" w:rsidR="00905D32" w:rsidRPr="00AF48F4" w:rsidRDefault="00905D32" w:rsidP="00770C73">
      <w:pPr>
        <w:pStyle w:val="Default"/>
        <w:rPr>
          <w:rFonts w:asciiTheme="minorHAnsi" w:hAnsiTheme="minorHAnsi" w:cs="Arial"/>
          <w:color w:val="auto"/>
          <w:sz w:val="20"/>
          <w:szCs w:val="20"/>
        </w:rPr>
      </w:pPr>
      <w:r w:rsidRPr="00AF48F4">
        <w:rPr>
          <w:rFonts w:asciiTheme="minorHAnsi" w:hAnsiTheme="minorHAnsi" w:cs="Arial"/>
          <w:sz w:val="20"/>
          <w:szCs w:val="20"/>
        </w:rPr>
        <w:t xml:space="preserve">A number of </w:t>
      </w:r>
      <w:r w:rsidR="00D745DE">
        <w:rPr>
          <w:rFonts w:asciiTheme="minorHAnsi" w:hAnsiTheme="minorHAnsi" w:cs="Arial"/>
          <w:sz w:val="20"/>
          <w:szCs w:val="20"/>
        </w:rPr>
        <w:t xml:space="preserve">the </w:t>
      </w:r>
      <w:r w:rsidRPr="00AF48F4">
        <w:rPr>
          <w:rFonts w:asciiTheme="minorHAnsi" w:hAnsiTheme="minorHAnsi" w:cs="Arial"/>
          <w:sz w:val="20"/>
          <w:szCs w:val="20"/>
        </w:rPr>
        <w:t>research groups, including Elders, highlighted the benefits of campus life and academic emersion</w:t>
      </w:r>
      <w:r w:rsidR="002A3F71" w:rsidRPr="00AF48F4">
        <w:rPr>
          <w:rFonts w:asciiTheme="minorHAnsi" w:hAnsiTheme="minorHAnsi" w:cs="Arial"/>
          <w:sz w:val="20"/>
          <w:szCs w:val="20"/>
        </w:rPr>
        <w:t xml:space="preserve"> </w:t>
      </w:r>
      <w:r w:rsidR="00D745DE">
        <w:rPr>
          <w:rFonts w:asciiTheme="minorHAnsi" w:hAnsiTheme="minorHAnsi" w:cs="Arial"/>
          <w:sz w:val="20"/>
          <w:szCs w:val="20"/>
        </w:rPr>
        <w:t xml:space="preserve">that </w:t>
      </w:r>
      <w:proofErr w:type="spellStart"/>
      <w:r w:rsidR="002A3F71" w:rsidRPr="00AF48F4">
        <w:rPr>
          <w:rFonts w:asciiTheme="minorHAnsi" w:hAnsiTheme="minorHAnsi" w:cs="Arial"/>
          <w:sz w:val="20"/>
          <w:szCs w:val="20"/>
        </w:rPr>
        <w:t>residentials</w:t>
      </w:r>
      <w:proofErr w:type="spellEnd"/>
      <w:r w:rsidR="002A3F71" w:rsidRPr="00AF48F4">
        <w:rPr>
          <w:rFonts w:asciiTheme="minorHAnsi" w:hAnsiTheme="minorHAnsi" w:cs="Arial"/>
          <w:sz w:val="20"/>
          <w:szCs w:val="20"/>
        </w:rPr>
        <w:t xml:space="preserve"> offer</w:t>
      </w:r>
      <w:r w:rsidRPr="00AF48F4">
        <w:rPr>
          <w:rFonts w:asciiTheme="minorHAnsi" w:hAnsiTheme="minorHAnsi" w:cs="Arial"/>
          <w:sz w:val="20"/>
          <w:szCs w:val="20"/>
        </w:rPr>
        <w:t>.</w:t>
      </w:r>
      <w:r w:rsidR="00034E1B" w:rsidRPr="00AF48F4">
        <w:rPr>
          <w:rFonts w:asciiTheme="minorHAnsi" w:hAnsiTheme="minorHAnsi" w:cs="Arial"/>
          <w:color w:val="auto"/>
          <w:sz w:val="20"/>
          <w:szCs w:val="20"/>
        </w:rPr>
        <w:t xml:space="preserve"> </w:t>
      </w:r>
      <w:r w:rsidR="00D745DE">
        <w:rPr>
          <w:rFonts w:asciiTheme="minorHAnsi" w:hAnsiTheme="minorHAnsi" w:cs="Arial"/>
          <w:color w:val="auto"/>
          <w:sz w:val="20"/>
          <w:szCs w:val="20"/>
        </w:rPr>
        <w:t>TAFE teachers indicated that this is a successful approach at the VET level,</w:t>
      </w:r>
      <w:r w:rsidR="00B12F05" w:rsidRPr="00AF48F4">
        <w:rPr>
          <w:rFonts w:asciiTheme="minorHAnsi" w:hAnsiTheme="minorHAnsi" w:cs="Arial"/>
          <w:color w:val="auto"/>
          <w:sz w:val="20"/>
          <w:szCs w:val="20"/>
        </w:rPr>
        <w:t xml:space="preserve"> and s</w:t>
      </w:r>
      <w:r w:rsidRPr="00AF48F4">
        <w:rPr>
          <w:rFonts w:asciiTheme="minorHAnsi" w:hAnsiTheme="minorHAnsi" w:cs="Arial"/>
          <w:color w:val="auto"/>
          <w:sz w:val="20"/>
          <w:szCs w:val="20"/>
        </w:rPr>
        <w:t xml:space="preserve">ervice </w:t>
      </w:r>
      <w:r w:rsidR="00E8460D" w:rsidRPr="00AF48F4">
        <w:rPr>
          <w:rFonts w:asciiTheme="minorHAnsi" w:hAnsiTheme="minorHAnsi" w:cs="Arial"/>
          <w:color w:val="auto"/>
          <w:sz w:val="20"/>
          <w:szCs w:val="20"/>
        </w:rPr>
        <w:t>directors</w:t>
      </w:r>
      <w:r w:rsidRPr="00AF48F4">
        <w:rPr>
          <w:rFonts w:asciiTheme="minorHAnsi" w:hAnsiTheme="minorHAnsi" w:cs="Arial"/>
          <w:color w:val="auto"/>
          <w:sz w:val="20"/>
          <w:szCs w:val="20"/>
        </w:rPr>
        <w:t xml:space="preserve"> suggested that consideration be made to ensure that </w:t>
      </w:r>
      <w:r w:rsidR="00B12F05" w:rsidRPr="00AF48F4">
        <w:rPr>
          <w:rFonts w:asciiTheme="minorHAnsi" w:hAnsiTheme="minorHAnsi" w:cs="Arial"/>
          <w:color w:val="auto"/>
          <w:sz w:val="20"/>
          <w:szCs w:val="20"/>
        </w:rPr>
        <w:t xml:space="preserve">educator attendance at </w:t>
      </w:r>
      <w:r w:rsidRPr="00AF48F4">
        <w:rPr>
          <w:rFonts w:asciiTheme="minorHAnsi" w:hAnsiTheme="minorHAnsi" w:cs="Arial"/>
          <w:color w:val="auto"/>
          <w:sz w:val="20"/>
          <w:szCs w:val="20"/>
        </w:rPr>
        <w:t>residential</w:t>
      </w:r>
      <w:r w:rsidR="00B12F05" w:rsidRPr="00AF48F4">
        <w:rPr>
          <w:rFonts w:asciiTheme="minorHAnsi" w:hAnsiTheme="minorHAnsi" w:cs="Arial"/>
          <w:color w:val="auto"/>
          <w:sz w:val="20"/>
          <w:szCs w:val="20"/>
        </w:rPr>
        <w:t>s</w:t>
      </w:r>
      <w:r w:rsidRPr="00AF48F4">
        <w:rPr>
          <w:rFonts w:asciiTheme="minorHAnsi" w:hAnsiTheme="minorHAnsi" w:cs="Arial"/>
          <w:color w:val="auto"/>
          <w:sz w:val="20"/>
          <w:szCs w:val="20"/>
        </w:rPr>
        <w:t xml:space="preserve"> d</w:t>
      </w:r>
      <w:r w:rsidR="00B12F05" w:rsidRPr="00AF48F4">
        <w:rPr>
          <w:rFonts w:asciiTheme="minorHAnsi" w:hAnsiTheme="minorHAnsi" w:cs="Arial"/>
          <w:color w:val="auto"/>
          <w:sz w:val="20"/>
          <w:szCs w:val="20"/>
        </w:rPr>
        <w:t>id not disrupt service delivery.</w:t>
      </w:r>
    </w:p>
    <w:p w14:paraId="66A8016A" w14:textId="77777777" w:rsidR="00B12F05" w:rsidRPr="00AF48F4" w:rsidRDefault="00B12F05" w:rsidP="00770C73">
      <w:pPr>
        <w:pStyle w:val="Default"/>
        <w:rPr>
          <w:rFonts w:asciiTheme="minorHAnsi" w:hAnsiTheme="minorHAnsi" w:cs="Arial"/>
          <w:color w:val="auto"/>
          <w:sz w:val="20"/>
          <w:szCs w:val="20"/>
        </w:rPr>
      </w:pPr>
    </w:p>
    <w:p w14:paraId="564B3658" w14:textId="77777777" w:rsidR="00B12F05" w:rsidRPr="00AF48F4" w:rsidRDefault="002A3F71" w:rsidP="00770C73">
      <w:pPr>
        <w:pStyle w:val="Default"/>
        <w:rPr>
          <w:rFonts w:asciiTheme="minorHAnsi" w:hAnsiTheme="minorHAnsi"/>
          <w:i/>
          <w:iCs/>
          <w:sz w:val="20"/>
          <w:szCs w:val="20"/>
        </w:rPr>
      </w:pPr>
      <w:r w:rsidRPr="00AF48F4">
        <w:rPr>
          <w:rFonts w:asciiTheme="minorHAnsi" w:hAnsiTheme="minorHAnsi"/>
          <w:i/>
          <w:iCs/>
          <w:sz w:val="20"/>
          <w:szCs w:val="20"/>
        </w:rPr>
        <w:t>‘</w:t>
      </w:r>
      <w:r w:rsidR="00B12F05" w:rsidRPr="00AF48F4">
        <w:rPr>
          <w:rFonts w:asciiTheme="minorHAnsi" w:hAnsiTheme="minorHAnsi"/>
          <w:i/>
          <w:iCs/>
          <w:sz w:val="20"/>
          <w:szCs w:val="20"/>
        </w:rPr>
        <w:t>When travelling from a small remote community and you are going to a place you are unsure of, it is essential to connect with someone who can show you where to go, where to eat, access to transport to take you there, access to accommodation and food.</w:t>
      </w:r>
      <w:r w:rsidRPr="00AF48F4">
        <w:rPr>
          <w:rFonts w:asciiTheme="minorHAnsi" w:hAnsiTheme="minorHAnsi"/>
          <w:i/>
          <w:iCs/>
          <w:sz w:val="20"/>
          <w:szCs w:val="20"/>
        </w:rPr>
        <w:t xml:space="preserve">’ </w:t>
      </w:r>
      <w:r w:rsidR="00B12F05" w:rsidRPr="00AF48F4">
        <w:rPr>
          <w:rFonts w:asciiTheme="minorHAnsi" w:hAnsiTheme="minorHAnsi"/>
          <w:i/>
          <w:iCs/>
          <w:sz w:val="20"/>
          <w:szCs w:val="20"/>
        </w:rPr>
        <w:t>(TAFE teacher)</w:t>
      </w:r>
    </w:p>
    <w:p w14:paraId="1E70AAF5" w14:textId="77777777" w:rsidR="00034E1B" w:rsidRPr="00AF48F4" w:rsidRDefault="00034E1B" w:rsidP="00770C73">
      <w:pPr>
        <w:pStyle w:val="Default"/>
        <w:rPr>
          <w:rFonts w:asciiTheme="minorHAnsi" w:hAnsiTheme="minorHAnsi" w:cs="Arial"/>
          <w:color w:val="auto"/>
          <w:sz w:val="20"/>
          <w:szCs w:val="20"/>
        </w:rPr>
      </w:pPr>
    </w:p>
    <w:p w14:paraId="635B3C70" w14:textId="77777777" w:rsidR="00D32DB9" w:rsidRPr="00AF48F4" w:rsidRDefault="00034E1B" w:rsidP="00770C73">
      <w:pPr>
        <w:pStyle w:val="Default"/>
        <w:rPr>
          <w:rFonts w:asciiTheme="minorHAnsi" w:hAnsiTheme="minorHAnsi" w:cs="Arial"/>
          <w:color w:val="auto"/>
          <w:sz w:val="20"/>
          <w:szCs w:val="20"/>
        </w:rPr>
      </w:pPr>
      <w:r w:rsidRPr="00AF48F4">
        <w:rPr>
          <w:rFonts w:asciiTheme="minorHAnsi" w:hAnsiTheme="minorHAnsi" w:cs="Arial"/>
          <w:color w:val="auto"/>
          <w:sz w:val="20"/>
          <w:szCs w:val="20"/>
        </w:rPr>
        <w:t>The issue of practi</w:t>
      </w:r>
      <w:r w:rsidR="00C86430">
        <w:rPr>
          <w:rFonts w:asciiTheme="minorHAnsi" w:hAnsiTheme="minorHAnsi" w:cs="Arial"/>
          <w:color w:val="auto"/>
          <w:sz w:val="20"/>
          <w:szCs w:val="20"/>
        </w:rPr>
        <w:t>cum experiences was also raised,</w:t>
      </w:r>
      <w:r w:rsidR="00C86430">
        <w:rPr>
          <w:rFonts w:asciiTheme="minorHAnsi" w:hAnsiTheme="minorHAnsi" w:cs="Arial"/>
          <w:sz w:val="20"/>
          <w:szCs w:val="20"/>
        </w:rPr>
        <w:t xml:space="preserve"> i</w:t>
      </w:r>
      <w:r w:rsidRPr="00AF48F4">
        <w:rPr>
          <w:rFonts w:asciiTheme="minorHAnsi" w:hAnsiTheme="minorHAnsi" w:cs="Arial"/>
          <w:sz w:val="20"/>
          <w:szCs w:val="20"/>
        </w:rPr>
        <w:t xml:space="preserve">n particular </w:t>
      </w:r>
      <w:r w:rsidR="00D32DB9" w:rsidRPr="00AF48F4">
        <w:rPr>
          <w:rFonts w:asciiTheme="minorHAnsi" w:hAnsiTheme="minorHAnsi" w:cs="Arial"/>
          <w:sz w:val="20"/>
          <w:szCs w:val="20"/>
        </w:rPr>
        <w:t>finding quality practicum experiences</w:t>
      </w:r>
      <w:r w:rsidR="00D745DE">
        <w:rPr>
          <w:rFonts w:asciiTheme="minorHAnsi" w:hAnsiTheme="minorHAnsi" w:cs="Arial"/>
          <w:sz w:val="20"/>
          <w:szCs w:val="20"/>
        </w:rPr>
        <w:t xml:space="preserve"> in culturally safe services</w:t>
      </w:r>
      <w:r w:rsidR="00D32DB9" w:rsidRPr="00AF48F4">
        <w:rPr>
          <w:rFonts w:asciiTheme="minorHAnsi" w:hAnsiTheme="minorHAnsi" w:cs="Arial"/>
          <w:sz w:val="20"/>
          <w:szCs w:val="20"/>
        </w:rPr>
        <w:t xml:space="preserve"> supported by qualified supervising teachers. </w:t>
      </w:r>
      <w:r w:rsidR="001F7034" w:rsidRPr="00AF48F4">
        <w:rPr>
          <w:rFonts w:asciiTheme="minorHAnsi" w:hAnsiTheme="minorHAnsi" w:cs="Arial"/>
          <w:sz w:val="20"/>
          <w:szCs w:val="20"/>
        </w:rPr>
        <w:t xml:space="preserve"> </w:t>
      </w:r>
      <w:r w:rsidR="00D745DE">
        <w:rPr>
          <w:rFonts w:asciiTheme="minorHAnsi" w:hAnsiTheme="minorHAnsi" w:cs="Arial"/>
          <w:sz w:val="20"/>
          <w:szCs w:val="20"/>
        </w:rPr>
        <w:t xml:space="preserve"> In general, </w:t>
      </w:r>
      <w:r w:rsidR="001F7034" w:rsidRPr="00AF48F4">
        <w:rPr>
          <w:rFonts w:asciiTheme="minorHAnsi" w:hAnsiTheme="minorHAnsi" w:cs="Arial"/>
          <w:sz w:val="20"/>
          <w:szCs w:val="20"/>
        </w:rPr>
        <w:t xml:space="preserve">the </w:t>
      </w:r>
      <w:r w:rsidR="00E8460D" w:rsidRPr="00AF48F4">
        <w:rPr>
          <w:rFonts w:asciiTheme="minorHAnsi" w:hAnsiTheme="minorHAnsi" w:cs="Arial"/>
          <w:sz w:val="20"/>
          <w:szCs w:val="20"/>
        </w:rPr>
        <w:t>Queensland Colle</w:t>
      </w:r>
      <w:r w:rsidR="00D745DE">
        <w:rPr>
          <w:rFonts w:asciiTheme="minorHAnsi" w:hAnsiTheme="minorHAnsi" w:cs="Arial"/>
          <w:sz w:val="20"/>
          <w:szCs w:val="20"/>
        </w:rPr>
        <w:t xml:space="preserve">ge of Teacher (QCT) teacher registration requirements prohibit students from undertaking </w:t>
      </w:r>
      <w:r w:rsidRPr="00AF48F4">
        <w:rPr>
          <w:rFonts w:asciiTheme="minorHAnsi" w:hAnsiTheme="minorHAnsi" w:cs="Arial"/>
          <w:sz w:val="20"/>
          <w:szCs w:val="20"/>
        </w:rPr>
        <w:t xml:space="preserve">practicum where </w:t>
      </w:r>
      <w:r w:rsidR="00C86430">
        <w:rPr>
          <w:rFonts w:asciiTheme="minorHAnsi" w:hAnsiTheme="minorHAnsi" w:cs="Arial"/>
          <w:sz w:val="20"/>
          <w:szCs w:val="20"/>
        </w:rPr>
        <w:t>they</w:t>
      </w:r>
      <w:r w:rsidR="001F7034" w:rsidRPr="00AF48F4">
        <w:rPr>
          <w:rFonts w:asciiTheme="minorHAnsi" w:hAnsiTheme="minorHAnsi" w:cs="Arial"/>
          <w:sz w:val="20"/>
          <w:szCs w:val="20"/>
        </w:rPr>
        <w:t xml:space="preserve"> </w:t>
      </w:r>
      <w:r w:rsidRPr="00AF48F4">
        <w:rPr>
          <w:rFonts w:asciiTheme="minorHAnsi" w:hAnsiTheme="minorHAnsi" w:cs="Arial"/>
          <w:sz w:val="20"/>
          <w:szCs w:val="20"/>
        </w:rPr>
        <w:t xml:space="preserve">work or </w:t>
      </w:r>
      <w:r w:rsidR="00D745DE">
        <w:rPr>
          <w:rFonts w:asciiTheme="minorHAnsi" w:hAnsiTheme="minorHAnsi" w:cs="Arial"/>
          <w:sz w:val="20"/>
          <w:szCs w:val="20"/>
        </w:rPr>
        <w:t>in services attended by their children</w:t>
      </w:r>
      <w:r w:rsidR="001F7034" w:rsidRPr="00AF48F4">
        <w:rPr>
          <w:rFonts w:asciiTheme="minorHAnsi" w:hAnsiTheme="minorHAnsi" w:cs="Arial"/>
          <w:color w:val="auto"/>
          <w:sz w:val="20"/>
          <w:szCs w:val="20"/>
        </w:rPr>
        <w:t xml:space="preserve">, </w:t>
      </w:r>
      <w:r w:rsidR="00D745DE">
        <w:rPr>
          <w:rFonts w:asciiTheme="minorHAnsi" w:hAnsiTheme="minorHAnsi" w:cs="Arial"/>
          <w:color w:val="auto"/>
          <w:sz w:val="20"/>
          <w:szCs w:val="20"/>
        </w:rPr>
        <w:t xml:space="preserve">a restriction that is particularly limiting for students in remote communities where there may be </w:t>
      </w:r>
      <w:r w:rsidRPr="00AF48F4">
        <w:rPr>
          <w:rFonts w:asciiTheme="minorHAnsi" w:hAnsiTheme="minorHAnsi" w:cs="Arial"/>
          <w:color w:val="auto"/>
          <w:sz w:val="20"/>
          <w:szCs w:val="20"/>
        </w:rPr>
        <w:t xml:space="preserve">only one school and early childhood service.  </w:t>
      </w:r>
      <w:r w:rsidR="00D745DE">
        <w:rPr>
          <w:rFonts w:asciiTheme="minorHAnsi" w:hAnsiTheme="minorHAnsi" w:cs="Arial"/>
          <w:color w:val="auto"/>
          <w:sz w:val="20"/>
          <w:szCs w:val="20"/>
        </w:rPr>
        <w:t>E</w:t>
      </w:r>
      <w:r w:rsidR="00D32DB9" w:rsidRPr="00AF48F4">
        <w:rPr>
          <w:rFonts w:asciiTheme="minorHAnsi" w:hAnsiTheme="minorHAnsi" w:cs="Arial"/>
          <w:color w:val="auto"/>
          <w:sz w:val="20"/>
          <w:szCs w:val="20"/>
        </w:rPr>
        <w:t>xemptions</w:t>
      </w:r>
      <w:r w:rsidR="00D745DE">
        <w:rPr>
          <w:rFonts w:asciiTheme="minorHAnsi" w:hAnsiTheme="minorHAnsi" w:cs="Arial"/>
          <w:color w:val="auto"/>
          <w:sz w:val="20"/>
          <w:szCs w:val="20"/>
        </w:rPr>
        <w:t xml:space="preserve"> can be made on application by the university.</w:t>
      </w:r>
      <w:r w:rsidR="00D32DB9" w:rsidRPr="00AF48F4">
        <w:rPr>
          <w:rFonts w:asciiTheme="minorHAnsi" w:hAnsiTheme="minorHAnsi" w:cs="Arial"/>
          <w:color w:val="auto"/>
          <w:sz w:val="20"/>
          <w:szCs w:val="20"/>
        </w:rPr>
        <w:t xml:space="preserve"> </w:t>
      </w:r>
    </w:p>
    <w:p w14:paraId="3E2A80CF" w14:textId="77777777" w:rsidR="006E7582" w:rsidRPr="00AF48F4" w:rsidRDefault="006E7582" w:rsidP="00770C73">
      <w:pPr>
        <w:pStyle w:val="Default"/>
        <w:rPr>
          <w:rFonts w:asciiTheme="minorHAnsi" w:hAnsiTheme="minorHAnsi" w:cs="Arial"/>
          <w:color w:val="auto"/>
          <w:sz w:val="20"/>
          <w:szCs w:val="20"/>
        </w:rPr>
      </w:pPr>
    </w:p>
    <w:p w14:paraId="7F9C6328" w14:textId="77777777" w:rsidR="001C746C" w:rsidRDefault="001C746C">
      <w:pPr>
        <w:rPr>
          <w:rFonts w:cs="Arial"/>
          <w:b/>
          <w:i/>
          <w:sz w:val="20"/>
          <w:szCs w:val="20"/>
        </w:rPr>
      </w:pPr>
      <w:r>
        <w:rPr>
          <w:rFonts w:cs="Arial"/>
          <w:b/>
          <w:i/>
          <w:sz w:val="20"/>
          <w:szCs w:val="20"/>
        </w:rPr>
        <w:br w:type="page"/>
      </w:r>
    </w:p>
    <w:p w14:paraId="2D94ED31" w14:textId="77777777" w:rsidR="006E7582" w:rsidRDefault="0080202E" w:rsidP="00770C73">
      <w:pPr>
        <w:pStyle w:val="Default"/>
        <w:rPr>
          <w:rFonts w:asciiTheme="minorHAnsi" w:hAnsiTheme="minorHAnsi" w:cs="Arial"/>
          <w:b/>
          <w:i/>
          <w:color w:val="auto"/>
          <w:sz w:val="20"/>
          <w:szCs w:val="20"/>
        </w:rPr>
      </w:pPr>
      <w:r w:rsidRPr="00AF48F4">
        <w:rPr>
          <w:rFonts w:asciiTheme="minorHAnsi" w:hAnsiTheme="minorHAnsi" w:cs="Arial"/>
          <w:b/>
          <w:i/>
          <w:color w:val="auto"/>
          <w:sz w:val="20"/>
          <w:szCs w:val="20"/>
        </w:rPr>
        <w:lastRenderedPageBreak/>
        <w:t>F</w:t>
      </w:r>
      <w:r w:rsidR="00022B2F" w:rsidRPr="00AF48F4">
        <w:rPr>
          <w:rFonts w:asciiTheme="minorHAnsi" w:hAnsiTheme="minorHAnsi" w:cs="Arial"/>
          <w:b/>
          <w:i/>
          <w:color w:val="auto"/>
          <w:sz w:val="20"/>
          <w:szCs w:val="20"/>
        </w:rPr>
        <w:t>inancial support</w:t>
      </w:r>
    </w:p>
    <w:p w14:paraId="455C4DC9" w14:textId="77777777" w:rsidR="001C746C" w:rsidRPr="00AF48F4" w:rsidRDefault="001C746C" w:rsidP="00770C73">
      <w:pPr>
        <w:pStyle w:val="Default"/>
        <w:rPr>
          <w:rFonts w:asciiTheme="minorHAnsi" w:hAnsiTheme="minorHAnsi" w:cs="Arial"/>
          <w:b/>
          <w:i/>
          <w:color w:val="auto"/>
          <w:sz w:val="20"/>
          <w:szCs w:val="20"/>
        </w:rPr>
      </w:pPr>
    </w:p>
    <w:p w14:paraId="012101D3" w14:textId="77777777" w:rsidR="00034E1B" w:rsidRPr="00AF48F4" w:rsidRDefault="00034E1B" w:rsidP="00770C73">
      <w:pPr>
        <w:pStyle w:val="Default"/>
        <w:rPr>
          <w:rFonts w:asciiTheme="minorHAnsi" w:hAnsiTheme="minorHAnsi" w:cs="Arial"/>
          <w:sz w:val="20"/>
          <w:szCs w:val="20"/>
        </w:rPr>
      </w:pPr>
      <w:r w:rsidRPr="00AF48F4">
        <w:rPr>
          <w:rFonts w:asciiTheme="minorHAnsi" w:hAnsiTheme="minorHAnsi" w:cs="Arial"/>
          <w:sz w:val="20"/>
          <w:szCs w:val="20"/>
        </w:rPr>
        <w:t xml:space="preserve">Financial support to attend </w:t>
      </w:r>
      <w:proofErr w:type="spellStart"/>
      <w:r w:rsidRPr="00AF48F4">
        <w:rPr>
          <w:rFonts w:asciiTheme="minorHAnsi" w:hAnsiTheme="minorHAnsi" w:cs="Arial"/>
          <w:sz w:val="20"/>
          <w:szCs w:val="20"/>
        </w:rPr>
        <w:t>residential</w:t>
      </w:r>
      <w:r w:rsidR="00D745DE">
        <w:rPr>
          <w:rFonts w:asciiTheme="minorHAnsi" w:hAnsiTheme="minorHAnsi" w:cs="Arial"/>
          <w:sz w:val="20"/>
          <w:szCs w:val="20"/>
        </w:rPr>
        <w:t>s</w:t>
      </w:r>
      <w:proofErr w:type="spellEnd"/>
      <w:r w:rsidRPr="00AF48F4">
        <w:rPr>
          <w:rFonts w:asciiTheme="minorHAnsi" w:hAnsiTheme="minorHAnsi" w:cs="Arial"/>
          <w:sz w:val="20"/>
          <w:szCs w:val="20"/>
        </w:rPr>
        <w:t xml:space="preserve"> and to complete university assignments was rated</w:t>
      </w:r>
      <w:r w:rsidR="001F7034" w:rsidRPr="00AF48F4">
        <w:rPr>
          <w:rFonts w:asciiTheme="minorHAnsi" w:hAnsiTheme="minorHAnsi" w:cs="Arial"/>
          <w:sz w:val="20"/>
          <w:szCs w:val="20"/>
        </w:rPr>
        <w:t xml:space="preserve"> as </w:t>
      </w:r>
      <w:r w:rsidRPr="00AF48F4">
        <w:rPr>
          <w:rFonts w:asciiTheme="minorHAnsi" w:hAnsiTheme="minorHAnsi" w:cs="Arial"/>
          <w:sz w:val="20"/>
          <w:szCs w:val="20"/>
        </w:rPr>
        <w:t xml:space="preserve">significantly important. Educators and service providers were very </w:t>
      </w:r>
      <w:r w:rsidR="00D745DE">
        <w:rPr>
          <w:rFonts w:asciiTheme="minorHAnsi" w:hAnsiTheme="minorHAnsi" w:cs="Arial"/>
          <w:sz w:val="20"/>
          <w:szCs w:val="20"/>
        </w:rPr>
        <w:t xml:space="preserve">clear that funding is needed </w:t>
      </w:r>
      <w:r w:rsidR="001F7034" w:rsidRPr="00AF48F4">
        <w:rPr>
          <w:rFonts w:asciiTheme="minorHAnsi" w:hAnsiTheme="minorHAnsi" w:cs="Arial"/>
          <w:sz w:val="20"/>
          <w:szCs w:val="20"/>
        </w:rPr>
        <w:t>not only</w:t>
      </w:r>
      <w:r w:rsidR="00D745DE">
        <w:rPr>
          <w:rFonts w:asciiTheme="minorHAnsi" w:hAnsiTheme="minorHAnsi" w:cs="Arial"/>
          <w:sz w:val="20"/>
          <w:szCs w:val="20"/>
        </w:rPr>
        <w:t xml:space="preserve"> to</w:t>
      </w:r>
      <w:r w:rsidR="001F7034" w:rsidRPr="00AF48F4">
        <w:rPr>
          <w:rFonts w:asciiTheme="minorHAnsi" w:hAnsiTheme="minorHAnsi" w:cs="Arial"/>
          <w:sz w:val="20"/>
          <w:szCs w:val="20"/>
        </w:rPr>
        <w:t xml:space="preserve"> </w:t>
      </w:r>
      <w:r w:rsidR="00B66126">
        <w:rPr>
          <w:rFonts w:asciiTheme="minorHAnsi" w:hAnsiTheme="minorHAnsi" w:cs="Arial"/>
          <w:sz w:val="20"/>
          <w:szCs w:val="20"/>
        </w:rPr>
        <w:t xml:space="preserve">help </w:t>
      </w:r>
      <w:r w:rsidR="001F7034" w:rsidRPr="00AF48F4">
        <w:rPr>
          <w:rFonts w:asciiTheme="minorHAnsi" w:hAnsiTheme="minorHAnsi" w:cs="Arial"/>
          <w:sz w:val="20"/>
          <w:szCs w:val="20"/>
        </w:rPr>
        <w:t xml:space="preserve">cover fees, but also </w:t>
      </w:r>
      <w:r w:rsidR="0080202E" w:rsidRPr="00AF48F4">
        <w:rPr>
          <w:rFonts w:asciiTheme="minorHAnsi" w:hAnsiTheme="minorHAnsi" w:cs="Arial"/>
          <w:sz w:val="20"/>
          <w:szCs w:val="20"/>
        </w:rPr>
        <w:t xml:space="preserve">for </w:t>
      </w:r>
      <w:r w:rsidRPr="00AF48F4">
        <w:rPr>
          <w:rFonts w:asciiTheme="minorHAnsi" w:hAnsiTheme="minorHAnsi" w:cs="Arial"/>
          <w:sz w:val="20"/>
          <w:szCs w:val="20"/>
        </w:rPr>
        <w:t>paid study</w:t>
      </w:r>
      <w:r w:rsidR="0080202E" w:rsidRPr="00AF48F4">
        <w:rPr>
          <w:rFonts w:asciiTheme="minorHAnsi" w:hAnsiTheme="minorHAnsi" w:cs="Arial"/>
          <w:sz w:val="20"/>
          <w:szCs w:val="20"/>
        </w:rPr>
        <w:t xml:space="preserve"> time, travel</w:t>
      </w:r>
      <w:r w:rsidR="001F7034" w:rsidRPr="00AF48F4">
        <w:rPr>
          <w:rFonts w:asciiTheme="minorHAnsi" w:hAnsiTheme="minorHAnsi" w:cs="Arial"/>
          <w:sz w:val="20"/>
          <w:szCs w:val="20"/>
        </w:rPr>
        <w:t>,</w:t>
      </w:r>
      <w:r w:rsidR="0080202E" w:rsidRPr="00AF48F4">
        <w:rPr>
          <w:rFonts w:asciiTheme="minorHAnsi" w:hAnsiTheme="minorHAnsi" w:cs="Arial"/>
          <w:sz w:val="20"/>
          <w:szCs w:val="20"/>
        </w:rPr>
        <w:t xml:space="preserve"> residential attendance</w:t>
      </w:r>
      <w:r w:rsidRPr="00AF48F4">
        <w:rPr>
          <w:rFonts w:asciiTheme="minorHAnsi" w:hAnsiTheme="minorHAnsi" w:cs="Arial"/>
          <w:sz w:val="20"/>
          <w:szCs w:val="20"/>
        </w:rPr>
        <w:t xml:space="preserve"> </w:t>
      </w:r>
      <w:r w:rsidR="00D745DE">
        <w:rPr>
          <w:rFonts w:asciiTheme="minorHAnsi" w:hAnsiTheme="minorHAnsi" w:cs="Arial"/>
          <w:sz w:val="20"/>
          <w:szCs w:val="20"/>
        </w:rPr>
        <w:t>and to ensure that</w:t>
      </w:r>
      <w:r w:rsidR="0080202E" w:rsidRPr="00AF48F4">
        <w:rPr>
          <w:rFonts w:asciiTheme="minorHAnsi" w:hAnsiTheme="minorHAnsi" w:cs="Arial"/>
          <w:sz w:val="20"/>
          <w:szCs w:val="20"/>
        </w:rPr>
        <w:t xml:space="preserve"> </w:t>
      </w:r>
      <w:r w:rsidRPr="00AF48F4">
        <w:rPr>
          <w:rFonts w:asciiTheme="minorHAnsi" w:hAnsiTheme="minorHAnsi" w:cs="Arial"/>
          <w:sz w:val="20"/>
          <w:szCs w:val="20"/>
        </w:rPr>
        <w:t>service</w:t>
      </w:r>
      <w:r w:rsidR="00D745DE">
        <w:rPr>
          <w:rFonts w:asciiTheme="minorHAnsi" w:hAnsiTheme="minorHAnsi" w:cs="Arial"/>
          <w:sz w:val="20"/>
          <w:szCs w:val="20"/>
        </w:rPr>
        <w:t>s are</w:t>
      </w:r>
      <w:r w:rsidRPr="00AF48F4">
        <w:rPr>
          <w:rFonts w:asciiTheme="minorHAnsi" w:hAnsiTheme="minorHAnsi" w:cs="Arial"/>
          <w:sz w:val="20"/>
          <w:szCs w:val="20"/>
        </w:rPr>
        <w:t xml:space="preserve"> not disadvantaged </w:t>
      </w:r>
      <w:r w:rsidR="0080202E" w:rsidRPr="00AF48F4">
        <w:rPr>
          <w:rFonts w:asciiTheme="minorHAnsi" w:hAnsiTheme="minorHAnsi" w:cs="Arial"/>
          <w:sz w:val="20"/>
          <w:szCs w:val="20"/>
        </w:rPr>
        <w:t xml:space="preserve">by </w:t>
      </w:r>
      <w:r w:rsidR="00D745DE">
        <w:rPr>
          <w:rFonts w:asciiTheme="minorHAnsi" w:hAnsiTheme="minorHAnsi" w:cs="Arial"/>
          <w:sz w:val="20"/>
          <w:szCs w:val="20"/>
        </w:rPr>
        <w:t>staff study-related absences</w:t>
      </w:r>
      <w:r w:rsidRPr="00AF48F4">
        <w:rPr>
          <w:rFonts w:asciiTheme="minorHAnsi" w:hAnsiTheme="minorHAnsi" w:cs="Arial"/>
          <w:sz w:val="20"/>
          <w:szCs w:val="20"/>
        </w:rPr>
        <w:t>.</w:t>
      </w:r>
    </w:p>
    <w:p w14:paraId="6A4F9B0C" w14:textId="77777777" w:rsidR="00034E1B" w:rsidRPr="00AF48F4" w:rsidRDefault="00034E1B" w:rsidP="00770C73">
      <w:pPr>
        <w:pStyle w:val="Default"/>
        <w:rPr>
          <w:rFonts w:asciiTheme="minorHAnsi" w:hAnsiTheme="minorHAnsi" w:cs="Arial"/>
          <w:sz w:val="20"/>
          <w:szCs w:val="20"/>
        </w:rPr>
      </w:pPr>
    </w:p>
    <w:p w14:paraId="0AFBF953" w14:textId="77777777" w:rsidR="006E7582" w:rsidRDefault="00034E1B" w:rsidP="00770C73">
      <w:pPr>
        <w:pStyle w:val="Default"/>
        <w:rPr>
          <w:rFonts w:asciiTheme="minorHAnsi" w:hAnsiTheme="minorHAnsi" w:cs="Arial"/>
          <w:sz w:val="20"/>
          <w:szCs w:val="20"/>
        </w:rPr>
      </w:pPr>
      <w:r w:rsidRPr="00AF48F4">
        <w:rPr>
          <w:rFonts w:asciiTheme="minorHAnsi" w:hAnsiTheme="minorHAnsi" w:cs="Arial"/>
          <w:sz w:val="20"/>
          <w:szCs w:val="20"/>
        </w:rPr>
        <w:t xml:space="preserve">While </w:t>
      </w:r>
      <w:r w:rsidR="00D745DE">
        <w:rPr>
          <w:rFonts w:asciiTheme="minorHAnsi" w:hAnsiTheme="minorHAnsi" w:cs="Arial"/>
          <w:sz w:val="20"/>
          <w:szCs w:val="20"/>
        </w:rPr>
        <w:t xml:space="preserve">many respondents emphasised that </w:t>
      </w:r>
      <w:r w:rsidRPr="00AF48F4">
        <w:rPr>
          <w:rFonts w:asciiTheme="minorHAnsi" w:hAnsiTheme="minorHAnsi" w:cs="Arial"/>
          <w:sz w:val="20"/>
          <w:szCs w:val="20"/>
        </w:rPr>
        <w:t xml:space="preserve">financial </w:t>
      </w:r>
      <w:r w:rsidR="00D745DE">
        <w:rPr>
          <w:rFonts w:asciiTheme="minorHAnsi" w:hAnsiTheme="minorHAnsi" w:cs="Arial"/>
          <w:sz w:val="20"/>
          <w:szCs w:val="20"/>
        </w:rPr>
        <w:t>support for study is critical</w:t>
      </w:r>
      <w:r w:rsidRPr="00AF48F4">
        <w:rPr>
          <w:rFonts w:asciiTheme="minorHAnsi" w:hAnsiTheme="minorHAnsi" w:cs="Arial"/>
          <w:sz w:val="20"/>
          <w:szCs w:val="20"/>
        </w:rPr>
        <w:t xml:space="preserve">, </w:t>
      </w:r>
      <w:r w:rsidR="00D745DE">
        <w:rPr>
          <w:rFonts w:asciiTheme="minorHAnsi" w:hAnsiTheme="minorHAnsi" w:cs="Arial"/>
          <w:sz w:val="20"/>
          <w:szCs w:val="20"/>
        </w:rPr>
        <w:t xml:space="preserve">feedback indicated </w:t>
      </w:r>
      <w:r w:rsidRPr="00AF48F4">
        <w:rPr>
          <w:rFonts w:asciiTheme="minorHAnsi" w:hAnsiTheme="minorHAnsi" w:cs="Arial"/>
          <w:sz w:val="20"/>
          <w:szCs w:val="20"/>
        </w:rPr>
        <w:t xml:space="preserve">that the </w:t>
      </w:r>
      <w:r w:rsidR="00D745DE">
        <w:rPr>
          <w:rFonts w:asciiTheme="minorHAnsi" w:hAnsiTheme="minorHAnsi" w:cs="Arial"/>
          <w:sz w:val="20"/>
          <w:szCs w:val="20"/>
        </w:rPr>
        <w:t xml:space="preserve">availability </w:t>
      </w:r>
      <w:r w:rsidRPr="00AF48F4">
        <w:rPr>
          <w:rFonts w:asciiTheme="minorHAnsi" w:hAnsiTheme="minorHAnsi" w:cs="Arial"/>
          <w:sz w:val="20"/>
          <w:szCs w:val="20"/>
        </w:rPr>
        <w:t>of</w:t>
      </w:r>
      <w:r w:rsidR="001C746C">
        <w:rPr>
          <w:rFonts w:asciiTheme="minorHAnsi" w:hAnsiTheme="minorHAnsi" w:cs="Arial"/>
          <w:sz w:val="20"/>
          <w:szCs w:val="20"/>
        </w:rPr>
        <w:t xml:space="preserve"> the</w:t>
      </w:r>
      <w:r w:rsidRPr="00AF48F4">
        <w:rPr>
          <w:rFonts w:asciiTheme="minorHAnsi" w:hAnsiTheme="minorHAnsi" w:cs="Arial"/>
          <w:sz w:val="20"/>
          <w:szCs w:val="20"/>
        </w:rPr>
        <w:t xml:space="preserve"> HECS</w:t>
      </w:r>
      <w:r w:rsidR="002A3F71" w:rsidRPr="00AF48F4">
        <w:rPr>
          <w:rFonts w:asciiTheme="minorHAnsi" w:hAnsiTheme="minorHAnsi" w:cs="Arial"/>
          <w:sz w:val="20"/>
          <w:szCs w:val="20"/>
        </w:rPr>
        <w:t>-HELP</w:t>
      </w:r>
      <w:r w:rsidR="001C746C">
        <w:rPr>
          <w:rFonts w:asciiTheme="minorHAnsi" w:hAnsiTheme="minorHAnsi" w:cs="Arial"/>
          <w:sz w:val="20"/>
          <w:szCs w:val="20"/>
        </w:rPr>
        <w:t xml:space="preserve"> scheme</w:t>
      </w:r>
      <w:r w:rsidRPr="00AF48F4">
        <w:rPr>
          <w:rFonts w:asciiTheme="minorHAnsi" w:hAnsiTheme="minorHAnsi" w:cs="Arial"/>
          <w:sz w:val="20"/>
          <w:szCs w:val="20"/>
        </w:rPr>
        <w:t xml:space="preserve"> did not appear to attract early childhood educators to university. </w:t>
      </w:r>
      <w:r w:rsidR="00D745DE">
        <w:rPr>
          <w:rFonts w:asciiTheme="minorHAnsi" w:hAnsiTheme="minorHAnsi" w:cs="Arial"/>
          <w:sz w:val="20"/>
          <w:szCs w:val="20"/>
        </w:rPr>
        <w:t>By contrast, t</w:t>
      </w:r>
      <w:r w:rsidR="00972CA9" w:rsidRPr="00AF48F4">
        <w:rPr>
          <w:rFonts w:asciiTheme="minorHAnsi" w:hAnsiTheme="minorHAnsi" w:cs="Arial"/>
          <w:sz w:val="20"/>
          <w:szCs w:val="20"/>
        </w:rPr>
        <w:t>he TAFE full</w:t>
      </w:r>
      <w:r w:rsidR="00B66126">
        <w:rPr>
          <w:rFonts w:asciiTheme="minorHAnsi" w:hAnsiTheme="minorHAnsi" w:cs="Arial"/>
          <w:sz w:val="20"/>
          <w:szCs w:val="20"/>
        </w:rPr>
        <w:t>-</w:t>
      </w:r>
      <w:r w:rsidR="00972CA9" w:rsidRPr="00AF48F4">
        <w:rPr>
          <w:rFonts w:asciiTheme="minorHAnsi" w:hAnsiTheme="minorHAnsi" w:cs="Arial"/>
          <w:sz w:val="20"/>
          <w:szCs w:val="20"/>
        </w:rPr>
        <w:t>fee</w:t>
      </w:r>
      <w:r w:rsidR="00B66126">
        <w:rPr>
          <w:rFonts w:asciiTheme="minorHAnsi" w:hAnsiTheme="minorHAnsi" w:cs="Arial"/>
          <w:sz w:val="20"/>
          <w:szCs w:val="20"/>
        </w:rPr>
        <w:t>-</w:t>
      </w:r>
      <w:r w:rsidR="00D745DE">
        <w:rPr>
          <w:rFonts w:asciiTheme="minorHAnsi" w:hAnsiTheme="minorHAnsi" w:cs="Arial"/>
          <w:sz w:val="20"/>
          <w:szCs w:val="20"/>
        </w:rPr>
        <w:t xml:space="preserve">waiver was reported to have had a significant </w:t>
      </w:r>
      <w:r w:rsidR="00972CA9" w:rsidRPr="00AF48F4">
        <w:rPr>
          <w:rFonts w:asciiTheme="minorHAnsi" w:hAnsiTheme="minorHAnsi" w:cs="Arial"/>
          <w:sz w:val="20"/>
          <w:szCs w:val="20"/>
        </w:rPr>
        <w:t xml:space="preserve">impact on the </w:t>
      </w:r>
      <w:r w:rsidR="00D745DE">
        <w:rPr>
          <w:rFonts w:asciiTheme="minorHAnsi" w:hAnsiTheme="minorHAnsi" w:cs="Arial"/>
          <w:sz w:val="20"/>
          <w:szCs w:val="20"/>
        </w:rPr>
        <w:t>uptake of the Diploma in Early Childhood Education and Care among remote educators.  It was also felt that existing provisions for financial support, including a range of scholarship programs, are complex and hard to navigate.</w:t>
      </w:r>
    </w:p>
    <w:p w14:paraId="7F989B8C" w14:textId="77777777" w:rsidR="001C746C" w:rsidRPr="00AF48F4" w:rsidRDefault="001C746C" w:rsidP="00770C73">
      <w:pPr>
        <w:pStyle w:val="Default"/>
        <w:rPr>
          <w:rFonts w:asciiTheme="minorHAnsi" w:hAnsiTheme="minorHAnsi" w:cs="Arial"/>
          <w:sz w:val="20"/>
          <w:szCs w:val="20"/>
        </w:rPr>
      </w:pPr>
    </w:p>
    <w:p w14:paraId="1C94451E" w14:textId="77777777" w:rsidR="00CD5F9D" w:rsidRPr="00AF48F4" w:rsidRDefault="0013002C" w:rsidP="00770C73">
      <w:pPr>
        <w:spacing w:after="0" w:line="240" w:lineRule="auto"/>
        <w:rPr>
          <w:rFonts w:cs="Arial"/>
          <w:b/>
        </w:rPr>
      </w:pPr>
      <w:r>
        <w:rPr>
          <w:rFonts w:cs="Arial"/>
          <w:b/>
        </w:rPr>
        <w:t>Study pathways</w:t>
      </w:r>
    </w:p>
    <w:p w14:paraId="7F2C6217" w14:textId="77777777" w:rsidR="001C746C" w:rsidRDefault="001C746C" w:rsidP="00770C73">
      <w:pPr>
        <w:pStyle w:val="Default"/>
        <w:tabs>
          <w:tab w:val="left" w:pos="3306"/>
        </w:tabs>
        <w:rPr>
          <w:rFonts w:asciiTheme="minorHAnsi" w:hAnsiTheme="minorHAnsi" w:cs="Arial"/>
          <w:iCs/>
          <w:sz w:val="20"/>
          <w:szCs w:val="20"/>
        </w:rPr>
      </w:pPr>
    </w:p>
    <w:p w14:paraId="64BC1685" w14:textId="77777777" w:rsidR="00EA0A49" w:rsidRPr="00AF48F4" w:rsidRDefault="009918C6" w:rsidP="00770C73">
      <w:pPr>
        <w:pStyle w:val="Default"/>
        <w:tabs>
          <w:tab w:val="left" w:pos="3306"/>
        </w:tabs>
        <w:rPr>
          <w:rFonts w:asciiTheme="minorHAnsi" w:hAnsiTheme="minorHAnsi" w:cs="Arial"/>
          <w:sz w:val="20"/>
          <w:szCs w:val="20"/>
        </w:rPr>
      </w:pPr>
      <w:r w:rsidRPr="00AF48F4">
        <w:rPr>
          <w:rFonts w:asciiTheme="minorHAnsi" w:hAnsiTheme="minorHAnsi" w:cs="Arial"/>
          <w:iCs/>
          <w:sz w:val="20"/>
          <w:szCs w:val="20"/>
        </w:rPr>
        <w:t>The research s</w:t>
      </w:r>
      <w:r w:rsidR="0013002C">
        <w:rPr>
          <w:rFonts w:asciiTheme="minorHAnsi" w:hAnsiTheme="minorHAnsi" w:cs="Arial"/>
          <w:iCs/>
          <w:sz w:val="20"/>
          <w:szCs w:val="20"/>
        </w:rPr>
        <w:t>uggests</w:t>
      </w:r>
      <w:r w:rsidRPr="00AF48F4">
        <w:rPr>
          <w:rFonts w:asciiTheme="minorHAnsi" w:hAnsiTheme="minorHAnsi" w:cs="Arial"/>
          <w:iCs/>
          <w:sz w:val="20"/>
          <w:szCs w:val="20"/>
        </w:rPr>
        <w:t xml:space="preserve"> th</w:t>
      </w:r>
      <w:r w:rsidR="0013002C">
        <w:rPr>
          <w:rFonts w:asciiTheme="minorHAnsi" w:hAnsiTheme="minorHAnsi" w:cs="Arial"/>
          <w:iCs/>
          <w:sz w:val="20"/>
          <w:szCs w:val="20"/>
        </w:rPr>
        <w:t>at th</w:t>
      </w:r>
      <w:r w:rsidRPr="00AF48F4">
        <w:rPr>
          <w:rFonts w:asciiTheme="minorHAnsi" w:hAnsiTheme="minorHAnsi" w:cs="Arial"/>
          <w:iCs/>
          <w:sz w:val="20"/>
          <w:szCs w:val="20"/>
        </w:rPr>
        <w:t>ere are</w:t>
      </w:r>
      <w:r w:rsidR="00531571" w:rsidRPr="00AF48F4">
        <w:rPr>
          <w:rFonts w:asciiTheme="minorHAnsi" w:hAnsiTheme="minorHAnsi" w:cs="Arial"/>
          <w:iCs/>
          <w:sz w:val="20"/>
          <w:szCs w:val="20"/>
        </w:rPr>
        <w:t xml:space="preserve"> currently limited pathways in Queensland </w:t>
      </w:r>
      <w:r w:rsidR="0013002C">
        <w:rPr>
          <w:rFonts w:asciiTheme="minorHAnsi" w:hAnsiTheme="minorHAnsi" w:cs="Arial"/>
          <w:iCs/>
          <w:sz w:val="20"/>
          <w:szCs w:val="20"/>
        </w:rPr>
        <w:t xml:space="preserve">for </w:t>
      </w:r>
      <w:r w:rsidR="00531571" w:rsidRPr="00AF48F4">
        <w:rPr>
          <w:rFonts w:asciiTheme="minorHAnsi" w:hAnsiTheme="minorHAnsi" w:cs="Arial"/>
          <w:iCs/>
          <w:sz w:val="20"/>
          <w:szCs w:val="20"/>
        </w:rPr>
        <w:t>Aboriginal and Torres Strait Islander</w:t>
      </w:r>
      <w:r w:rsidR="00531571" w:rsidRPr="00AF48F4">
        <w:rPr>
          <w:rFonts w:asciiTheme="minorHAnsi" w:hAnsiTheme="minorHAnsi" w:cs="Arial"/>
          <w:sz w:val="20"/>
          <w:szCs w:val="20"/>
        </w:rPr>
        <w:t xml:space="preserve"> educators </w:t>
      </w:r>
      <w:r w:rsidR="0013002C">
        <w:rPr>
          <w:rFonts w:asciiTheme="minorHAnsi" w:hAnsiTheme="minorHAnsi" w:cs="Arial"/>
          <w:sz w:val="20"/>
          <w:szCs w:val="20"/>
        </w:rPr>
        <w:t xml:space="preserve">in remote communities wishing to undertake </w:t>
      </w:r>
      <w:r w:rsidR="00531571" w:rsidRPr="00AF48F4">
        <w:rPr>
          <w:rFonts w:asciiTheme="minorHAnsi" w:hAnsiTheme="minorHAnsi" w:cs="Arial"/>
          <w:sz w:val="20"/>
          <w:szCs w:val="20"/>
        </w:rPr>
        <w:t xml:space="preserve">complete early childhood teaching qualifications. Early childhood university courses in Queensland appear to be </w:t>
      </w:r>
      <w:r w:rsidR="006E5A2A" w:rsidRPr="00AF48F4">
        <w:rPr>
          <w:rFonts w:asciiTheme="minorHAnsi" w:hAnsiTheme="minorHAnsi" w:cs="Arial"/>
          <w:sz w:val="20"/>
          <w:szCs w:val="20"/>
        </w:rPr>
        <w:t xml:space="preserve">offered </w:t>
      </w:r>
      <w:r w:rsidR="00531571" w:rsidRPr="00AF48F4">
        <w:rPr>
          <w:rFonts w:asciiTheme="minorHAnsi" w:hAnsiTheme="minorHAnsi" w:cs="Arial"/>
          <w:sz w:val="20"/>
          <w:szCs w:val="20"/>
        </w:rPr>
        <w:t>either online or face-to-face</w:t>
      </w:r>
      <w:r w:rsidR="006E5A2A" w:rsidRPr="00AF48F4">
        <w:rPr>
          <w:rFonts w:asciiTheme="minorHAnsi" w:hAnsiTheme="minorHAnsi" w:cs="Arial"/>
          <w:sz w:val="20"/>
          <w:szCs w:val="20"/>
        </w:rPr>
        <w:t xml:space="preserve"> (in metropolitan areas)</w:t>
      </w:r>
      <w:r w:rsidR="00531571" w:rsidRPr="00AF48F4">
        <w:rPr>
          <w:rFonts w:asciiTheme="minorHAnsi" w:hAnsiTheme="minorHAnsi" w:cs="Arial"/>
          <w:sz w:val="20"/>
          <w:szCs w:val="20"/>
        </w:rPr>
        <w:t xml:space="preserve">, and do not offer </w:t>
      </w:r>
      <w:r w:rsidR="0013002C">
        <w:rPr>
          <w:rFonts w:asciiTheme="minorHAnsi" w:hAnsiTheme="minorHAnsi" w:cs="Arial"/>
          <w:sz w:val="20"/>
          <w:szCs w:val="20"/>
        </w:rPr>
        <w:t xml:space="preserve">the kind of </w:t>
      </w:r>
      <w:r w:rsidR="00531571" w:rsidRPr="00AF48F4">
        <w:rPr>
          <w:rFonts w:asciiTheme="minorHAnsi" w:hAnsiTheme="minorHAnsi" w:cs="Arial"/>
          <w:sz w:val="20"/>
          <w:szCs w:val="20"/>
        </w:rPr>
        <w:t>mixed mode delivery</w:t>
      </w:r>
      <w:r w:rsidR="001F7034" w:rsidRPr="00AF48F4">
        <w:rPr>
          <w:rFonts w:asciiTheme="minorHAnsi" w:hAnsiTheme="minorHAnsi" w:cs="Arial"/>
          <w:sz w:val="20"/>
          <w:szCs w:val="20"/>
        </w:rPr>
        <w:t xml:space="preserve"> or cultural ways of learning</w:t>
      </w:r>
      <w:r w:rsidR="0013002C">
        <w:rPr>
          <w:rFonts w:asciiTheme="minorHAnsi" w:hAnsiTheme="minorHAnsi" w:cs="Arial"/>
          <w:sz w:val="20"/>
          <w:szCs w:val="20"/>
        </w:rPr>
        <w:t xml:space="preserve"> that respondents indicated were critical to study success</w:t>
      </w:r>
      <w:r w:rsidR="00531571" w:rsidRPr="00AF48F4">
        <w:rPr>
          <w:rFonts w:asciiTheme="minorHAnsi" w:hAnsiTheme="minorHAnsi" w:cs="Arial"/>
          <w:sz w:val="20"/>
          <w:szCs w:val="20"/>
        </w:rPr>
        <w:t xml:space="preserve">. </w:t>
      </w:r>
    </w:p>
    <w:p w14:paraId="1EB8EA6C" w14:textId="77777777" w:rsidR="00EA0A49" w:rsidRPr="00AF48F4" w:rsidRDefault="00EA0A49" w:rsidP="00770C73">
      <w:pPr>
        <w:pStyle w:val="Default"/>
        <w:tabs>
          <w:tab w:val="left" w:pos="3306"/>
        </w:tabs>
        <w:rPr>
          <w:rFonts w:asciiTheme="minorHAnsi" w:hAnsiTheme="minorHAnsi" w:cs="Arial"/>
          <w:sz w:val="20"/>
          <w:szCs w:val="20"/>
        </w:rPr>
      </w:pPr>
    </w:p>
    <w:p w14:paraId="3705FF9C" w14:textId="77777777" w:rsidR="0013002C" w:rsidRDefault="001F7034" w:rsidP="00770C73">
      <w:pPr>
        <w:pStyle w:val="Default"/>
        <w:tabs>
          <w:tab w:val="left" w:pos="3306"/>
        </w:tabs>
        <w:rPr>
          <w:rFonts w:asciiTheme="minorHAnsi" w:hAnsiTheme="minorHAnsi" w:cs="Arial"/>
          <w:sz w:val="20"/>
          <w:szCs w:val="20"/>
        </w:rPr>
      </w:pPr>
      <w:r w:rsidRPr="00AF48F4">
        <w:rPr>
          <w:rFonts w:asciiTheme="minorHAnsi" w:hAnsiTheme="minorHAnsi" w:cs="Arial"/>
          <w:sz w:val="20"/>
          <w:szCs w:val="20"/>
        </w:rPr>
        <w:t>For this reason a</w:t>
      </w:r>
      <w:r w:rsidR="00531571" w:rsidRPr="00AF48F4">
        <w:rPr>
          <w:rFonts w:asciiTheme="minorHAnsi" w:hAnsiTheme="minorHAnsi" w:cs="Arial"/>
          <w:sz w:val="20"/>
          <w:szCs w:val="20"/>
        </w:rPr>
        <w:t xml:space="preserve"> number of </w:t>
      </w:r>
      <w:r w:rsidRPr="00AF48F4">
        <w:rPr>
          <w:rFonts w:asciiTheme="minorHAnsi" w:hAnsiTheme="minorHAnsi" w:cs="Arial"/>
          <w:sz w:val="20"/>
          <w:szCs w:val="20"/>
        </w:rPr>
        <w:t xml:space="preserve">Aboriginal and Torres Strait Islander </w:t>
      </w:r>
      <w:r w:rsidR="00531571" w:rsidRPr="00AF48F4">
        <w:rPr>
          <w:rFonts w:asciiTheme="minorHAnsi" w:hAnsiTheme="minorHAnsi" w:cs="Arial"/>
          <w:sz w:val="20"/>
          <w:szCs w:val="20"/>
        </w:rPr>
        <w:t>educators</w:t>
      </w:r>
      <w:r w:rsidR="0013002C">
        <w:rPr>
          <w:rFonts w:asciiTheme="minorHAnsi" w:hAnsiTheme="minorHAnsi" w:cs="Arial"/>
          <w:sz w:val="20"/>
          <w:szCs w:val="20"/>
        </w:rPr>
        <w:t xml:space="preserve"> who participated in the research indicated that they had</w:t>
      </w:r>
      <w:r w:rsidR="00531571" w:rsidRPr="00AF48F4">
        <w:rPr>
          <w:rFonts w:asciiTheme="minorHAnsi" w:hAnsiTheme="minorHAnsi" w:cs="Arial"/>
          <w:sz w:val="20"/>
          <w:szCs w:val="20"/>
        </w:rPr>
        <w:t xml:space="preserve"> </w:t>
      </w:r>
      <w:r w:rsidR="00EA0A49" w:rsidRPr="00AF48F4">
        <w:rPr>
          <w:rFonts w:asciiTheme="minorHAnsi" w:hAnsiTheme="minorHAnsi" w:cs="Arial"/>
          <w:sz w:val="20"/>
          <w:szCs w:val="20"/>
        </w:rPr>
        <w:t>chose</w:t>
      </w:r>
      <w:r w:rsidR="0013002C">
        <w:rPr>
          <w:rFonts w:asciiTheme="minorHAnsi" w:hAnsiTheme="minorHAnsi" w:cs="Arial"/>
          <w:sz w:val="20"/>
          <w:szCs w:val="20"/>
        </w:rPr>
        <w:t>n</w:t>
      </w:r>
      <w:r w:rsidR="00531571" w:rsidRPr="00AF48F4">
        <w:rPr>
          <w:rFonts w:asciiTheme="minorHAnsi" w:hAnsiTheme="minorHAnsi" w:cs="Arial"/>
          <w:sz w:val="20"/>
          <w:szCs w:val="20"/>
        </w:rPr>
        <w:t xml:space="preserve"> to undertake their study through universities outside Queensland</w:t>
      </w:r>
      <w:r w:rsidR="001C746C">
        <w:rPr>
          <w:rFonts w:asciiTheme="minorHAnsi" w:hAnsiTheme="minorHAnsi" w:cs="Arial"/>
          <w:sz w:val="20"/>
          <w:szCs w:val="20"/>
        </w:rPr>
        <w:t>,</w:t>
      </w:r>
      <w:r w:rsidR="00531571" w:rsidRPr="00AF48F4">
        <w:rPr>
          <w:rFonts w:asciiTheme="minorHAnsi" w:hAnsiTheme="minorHAnsi" w:cs="Arial"/>
          <w:sz w:val="20"/>
          <w:szCs w:val="20"/>
        </w:rPr>
        <w:t xml:space="preserve"> </w:t>
      </w:r>
      <w:r w:rsidR="00294FE9" w:rsidRPr="00AF48F4">
        <w:rPr>
          <w:rFonts w:asciiTheme="minorHAnsi" w:hAnsiTheme="minorHAnsi" w:cs="Arial"/>
          <w:sz w:val="20"/>
          <w:szCs w:val="20"/>
        </w:rPr>
        <w:t>as these</w:t>
      </w:r>
      <w:r w:rsidR="001C746C">
        <w:rPr>
          <w:rFonts w:asciiTheme="minorHAnsi" w:hAnsiTheme="minorHAnsi" w:cs="Arial"/>
          <w:sz w:val="20"/>
          <w:szCs w:val="20"/>
        </w:rPr>
        <w:t xml:space="preserve"> universities</w:t>
      </w:r>
      <w:r w:rsidR="00294FE9" w:rsidRPr="00AF48F4">
        <w:rPr>
          <w:rFonts w:asciiTheme="minorHAnsi" w:hAnsiTheme="minorHAnsi" w:cs="Arial"/>
          <w:sz w:val="20"/>
          <w:szCs w:val="20"/>
        </w:rPr>
        <w:t xml:space="preserve"> </w:t>
      </w:r>
      <w:r w:rsidR="00EA0A49" w:rsidRPr="00AF48F4">
        <w:rPr>
          <w:rFonts w:asciiTheme="minorHAnsi" w:hAnsiTheme="minorHAnsi" w:cs="Arial"/>
          <w:sz w:val="20"/>
          <w:szCs w:val="20"/>
        </w:rPr>
        <w:t>offer</w:t>
      </w:r>
      <w:r w:rsidR="00294FE9" w:rsidRPr="00AF48F4">
        <w:rPr>
          <w:rFonts w:asciiTheme="minorHAnsi" w:hAnsiTheme="minorHAnsi" w:cs="Arial"/>
          <w:sz w:val="20"/>
          <w:szCs w:val="20"/>
        </w:rPr>
        <w:t>ed</w:t>
      </w:r>
      <w:r w:rsidR="00EA0A49" w:rsidRPr="00AF48F4">
        <w:rPr>
          <w:rFonts w:asciiTheme="minorHAnsi" w:hAnsiTheme="minorHAnsi" w:cs="Arial"/>
          <w:sz w:val="20"/>
          <w:szCs w:val="20"/>
        </w:rPr>
        <w:t xml:space="preserve"> </w:t>
      </w:r>
      <w:r w:rsidR="0013002C">
        <w:rPr>
          <w:rFonts w:asciiTheme="minorHAnsi" w:hAnsiTheme="minorHAnsi" w:cs="Arial"/>
          <w:sz w:val="20"/>
          <w:szCs w:val="20"/>
        </w:rPr>
        <w:t xml:space="preserve">programs with </w:t>
      </w:r>
      <w:proofErr w:type="spellStart"/>
      <w:r w:rsidR="00531571" w:rsidRPr="00AF48F4">
        <w:rPr>
          <w:rFonts w:asciiTheme="minorHAnsi" w:hAnsiTheme="minorHAnsi" w:cs="Arial"/>
          <w:sz w:val="20"/>
          <w:szCs w:val="20"/>
        </w:rPr>
        <w:t>residential</w:t>
      </w:r>
      <w:r w:rsidR="0013002C">
        <w:rPr>
          <w:rFonts w:asciiTheme="minorHAnsi" w:hAnsiTheme="minorHAnsi" w:cs="Arial"/>
          <w:sz w:val="20"/>
          <w:szCs w:val="20"/>
        </w:rPr>
        <w:t>s</w:t>
      </w:r>
      <w:proofErr w:type="spellEnd"/>
      <w:r w:rsidR="00531571" w:rsidRPr="00AF48F4">
        <w:rPr>
          <w:rFonts w:asciiTheme="minorHAnsi" w:hAnsiTheme="minorHAnsi" w:cs="Arial"/>
          <w:sz w:val="20"/>
          <w:szCs w:val="20"/>
        </w:rPr>
        <w:t xml:space="preserve"> throughout the academic </w:t>
      </w:r>
      <w:r w:rsidR="00EA0A49" w:rsidRPr="00AF48F4">
        <w:rPr>
          <w:rFonts w:asciiTheme="minorHAnsi" w:hAnsiTheme="minorHAnsi" w:cs="Arial"/>
          <w:sz w:val="20"/>
          <w:szCs w:val="20"/>
        </w:rPr>
        <w:t xml:space="preserve">year and continued support and contact </w:t>
      </w:r>
      <w:r w:rsidR="009255C6" w:rsidRPr="00AF48F4">
        <w:rPr>
          <w:rFonts w:asciiTheme="minorHAnsi" w:hAnsiTheme="minorHAnsi" w:cs="Arial"/>
          <w:sz w:val="20"/>
          <w:szCs w:val="20"/>
        </w:rPr>
        <w:t xml:space="preserve">between </w:t>
      </w:r>
      <w:proofErr w:type="spellStart"/>
      <w:r w:rsidR="009255C6" w:rsidRPr="00AF48F4">
        <w:rPr>
          <w:rFonts w:asciiTheme="minorHAnsi" w:hAnsiTheme="minorHAnsi" w:cs="Arial"/>
          <w:sz w:val="20"/>
          <w:szCs w:val="20"/>
        </w:rPr>
        <w:t>residential</w:t>
      </w:r>
      <w:r w:rsidR="00294FE9" w:rsidRPr="00AF48F4">
        <w:rPr>
          <w:rFonts w:asciiTheme="minorHAnsi" w:hAnsiTheme="minorHAnsi" w:cs="Arial"/>
          <w:sz w:val="20"/>
          <w:szCs w:val="20"/>
        </w:rPr>
        <w:t>s</w:t>
      </w:r>
      <w:proofErr w:type="spellEnd"/>
      <w:r w:rsidR="0013002C">
        <w:rPr>
          <w:rFonts w:asciiTheme="minorHAnsi" w:hAnsiTheme="minorHAnsi" w:cs="Arial"/>
          <w:sz w:val="20"/>
          <w:szCs w:val="20"/>
        </w:rPr>
        <w:t xml:space="preserve"> (including, in some case, lecturer visits to community).  </w:t>
      </w:r>
    </w:p>
    <w:p w14:paraId="7C2BDD5C" w14:textId="77777777" w:rsidR="0013002C" w:rsidRDefault="0013002C" w:rsidP="00770C73">
      <w:pPr>
        <w:pStyle w:val="Default"/>
        <w:tabs>
          <w:tab w:val="left" w:pos="3306"/>
        </w:tabs>
        <w:rPr>
          <w:rFonts w:asciiTheme="minorHAnsi" w:hAnsiTheme="minorHAnsi" w:cs="Arial"/>
          <w:sz w:val="20"/>
          <w:szCs w:val="20"/>
        </w:rPr>
      </w:pPr>
    </w:p>
    <w:p w14:paraId="39D7FC85" w14:textId="77777777" w:rsidR="00531571" w:rsidRPr="00AF48F4" w:rsidRDefault="0013002C" w:rsidP="00770C73">
      <w:pPr>
        <w:pStyle w:val="Default"/>
        <w:tabs>
          <w:tab w:val="left" w:pos="3306"/>
        </w:tabs>
        <w:rPr>
          <w:rFonts w:asciiTheme="minorHAnsi" w:hAnsiTheme="minorHAnsi" w:cs="Arial"/>
          <w:sz w:val="20"/>
          <w:szCs w:val="20"/>
        </w:rPr>
      </w:pPr>
      <w:r>
        <w:rPr>
          <w:rFonts w:asciiTheme="minorHAnsi" w:hAnsiTheme="minorHAnsi" w:cs="Arial"/>
          <w:sz w:val="20"/>
          <w:szCs w:val="20"/>
        </w:rPr>
        <w:t>In Queensland, the department’s Remote Aboriginal Teacher Education Program (RATEP), which provides in-community study support for students undertaking teacher training in primary teaching, was seen as a possible model that could have application in early childhood teaching.</w:t>
      </w:r>
    </w:p>
    <w:p w14:paraId="2DFF5BF3" w14:textId="77777777" w:rsidR="00AF48F4" w:rsidRPr="00AF48F4" w:rsidRDefault="00AF48F4" w:rsidP="00770C73">
      <w:pPr>
        <w:pStyle w:val="Default"/>
        <w:tabs>
          <w:tab w:val="left" w:pos="3306"/>
        </w:tabs>
        <w:rPr>
          <w:rFonts w:asciiTheme="minorHAnsi" w:hAnsiTheme="minorHAnsi" w:cs="Arial"/>
          <w:sz w:val="20"/>
          <w:szCs w:val="20"/>
        </w:rPr>
      </w:pPr>
    </w:p>
    <w:p w14:paraId="387746C1" w14:textId="77777777" w:rsidR="006729CF" w:rsidRDefault="00AF48F4" w:rsidP="00770C73">
      <w:pPr>
        <w:pStyle w:val="Default"/>
        <w:tabs>
          <w:tab w:val="left" w:pos="3306"/>
        </w:tabs>
        <w:rPr>
          <w:rFonts w:asciiTheme="minorHAnsi" w:hAnsiTheme="minorHAnsi" w:cs="Arial"/>
          <w:sz w:val="20"/>
          <w:szCs w:val="20"/>
        </w:rPr>
      </w:pPr>
      <w:r w:rsidRPr="00AF48F4">
        <w:rPr>
          <w:rFonts w:asciiTheme="minorHAnsi" w:hAnsiTheme="minorHAnsi" w:cs="Arial"/>
          <w:sz w:val="20"/>
          <w:szCs w:val="20"/>
        </w:rPr>
        <w:t>Key messages from the consultation highlighted the importance of community and family support, culture, language and history, cultural protocols</w:t>
      </w:r>
      <w:r w:rsidR="001C746C">
        <w:rPr>
          <w:rFonts w:asciiTheme="minorHAnsi" w:hAnsiTheme="minorHAnsi" w:cs="Arial"/>
          <w:sz w:val="20"/>
          <w:szCs w:val="20"/>
        </w:rPr>
        <w:t>,</w:t>
      </w:r>
      <w:r w:rsidRPr="00AF48F4">
        <w:rPr>
          <w:rFonts w:asciiTheme="minorHAnsi" w:hAnsiTheme="minorHAnsi" w:cs="Arial"/>
          <w:sz w:val="20"/>
          <w:szCs w:val="20"/>
        </w:rPr>
        <w:t xml:space="preserve"> including </w:t>
      </w:r>
      <w:r w:rsidR="00B66126">
        <w:rPr>
          <w:rFonts w:asciiTheme="minorHAnsi" w:hAnsiTheme="minorHAnsi" w:cs="Arial"/>
          <w:sz w:val="20"/>
          <w:szCs w:val="20"/>
        </w:rPr>
        <w:t>‘</w:t>
      </w:r>
      <w:r w:rsidRPr="00AF48F4">
        <w:rPr>
          <w:rFonts w:asciiTheme="minorHAnsi" w:hAnsiTheme="minorHAnsi" w:cs="Arial"/>
          <w:sz w:val="20"/>
          <w:szCs w:val="20"/>
        </w:rPr>
        <w:t>learning on the country we belong</w:t>
      </w:r>
      <w:r w:rsidR="00B66126">
        <w:rPr>
          <w:rFonts w:asciiTheme="minorHAnsi" w:hAnsiTheme="minorHAnsi" w:cs="Arial"/>
          <w:sz w:val="20"/>
          <w:szCs w:val="20"/>
        </w:rPr>
        <w:t>’</w:t>
      </w:r>
      <w:r w:rsidRPr="00AF48F4">
        <w:rPr>
          <w:rFonts w:asciiTheme="minorHAnsi" w:hAnsiTheme="minorHAnsi" w:cs="Arial"/>
          <w:sz w:val="20"/>
          <w:szCs w:val="20"/>
        </w:rPr>
        <w:t xml:space="preserve">, </w:t>
      </w:r>
      <w:r w:rsidR="006729CF">
        <w:rPr>
          <w:rFonts w:asciiTheme="minorHAnsi" w:hAnsiTheme="minorHAnsi" w:cs="Arial"/>
          <w:sz w:val="20"/>
          <w:szCs w:val="20"/>
        </w:rPr>
        <w:t>a mix of online and face-to-face delivery</w:t>
      </w:r>
      <w:r w:rsidRPr="00AF48F4">
        <w:rPr>
          <w:rFonts w:asciiTheme="minorHAnsi" w:hAnsiTheme="minorHAnsi" w:cs="Arial"/>
          <w:sz w:val="20"/>
          <w:szCs w:val="20"/>
        </w:rPr>
        <w:t>, a</w:t>
      </w:r>
      <w:r w:rsidR="00B66126">
        <w:rPr>
          <w:rFonts w:asciiTheme="minorHAnsi" w:hAnsiTheme="minorHAnsi" w:cs="Arial"/>
          <w:sz w:val="20"/>
          <w:szCs w:val="20"/>
        </w:rPr>
        <w:t xml:space="preserve">nd </w:t>
      </w:r>
      <w:r w:rsidR="006729CF">
        <w:rPr>
          <w:rFonts w:asciiTheme="minorHAnsi" w:hAnsiTheme="minorHAnsi" w:cs="Arial"/>
          <w:sz w:val="20"/>
          <w:szCs w:val="20"/>
        </w:rPr>
        <w:t xml:space="preserve">provision of adequate </w:t>
      </w:r>
      <w:r w:rsidR="00B66126">
        <w:rPr>
          <w:rFonts w:asciiTheme="minorHAnsi" w:hAnsiTheme="minorHAnsi" w:cs="Arial"/>
          <w:sz w:val="20"/>
          <w:szCs w:val="20"/>
        </w:rPr>
        <w:t xml:space="preserve">time and space. </w:t>
      </w:r>
    </w:p>
    <w:p w14:paraId="52E22CE9" w14:textId="77777777" w:rsidR="006729CF" w:rsidRDefault="006729CF" w:rsidP="00770C73">
      <w:pPr>
        <w:pStyle w:val="Default"/>
        <w:tabs>
          <w:tab w:val="left" w:pos="3306"/>
        </w:tabs>
        <w:rPr>
          <w:rFonts w:asciiTheme="minorHAnsi" w:hAnsiTheme="minorHAnsi" w:cs="Arial"/>
          <w:sz w:val="20"/>
          <w:szCs w:val="20"/>
        </w:rPr>
      </w:pPr>
    </w:p>
    <w:p w14:paraId="49E1B578" w14:textId="77777777" w:rsidR="00AF48F4" w:rsidRPr="00AF48F4" w:rsidRDefault="006729CF" w:rsidP="00770C73">
      <w:pPr>
        <w:pStyle w:val="Default"/>
        <w:tabs>
          <w:tab w:val="left" w:pos="3306"/>
        </w:tabs>
        <w:rPr>
          <w:rFonts w:asciiTheme="minorHAnsi" w:hAnsiTheme="minorHAnsi" w:cs="Arial"/>
          <w:sz w:val="20"/>
          <w:szCs w:val="20"/>
        </w:rPr>
      </w:pPr>
      <w:r>
        <w:rPr>
          <w:rFonts w:asciiTheme="minorHAnsi" w:hAnsiTheme="minorHAnsi" w:cs="Arial"/>
          <w:sz w:val="20"/>
          <w:szCs w:val="20"/>
        </w:rPr>
        <w:t xml:space="preserve">The research found that any successful pathway would need to be based on </w:t>
      </w:r>
      <w:r w:rsidR="00AF48F4" w:rsidRPr="00AF48F4">
        <w:rPr>
          <w:rFonts w:asciiTheme="minorHAnsi" w:hAnsiTheme="minorHAnsi" w:cs="Arial"/>
          <w:sz w:val="20"/>
          <w:szCs w:val="20"/>
        </w:rPr>
        <w:t>delivery of a culturally proficient progra</w:t>
      </w:r>
      <w:r w:rsidR="001C746C">
        <w:rPr>
          <w:rFonts w:asciiTheme="minorHAnsi" w:hAnsiTheme="minorHAnsi" w:cs="Arial"/>
          <w:sz w:val="20"/>
          <w:szCs w:val="20"/>
        </w:rPr>
        <w:t xml:space="preserve">m </w:t>
      </w:r>
      <w:r w:rsidR="00AF48F4" w:rsidRPr="00AF48F4">
        <w:rPr>
          <w:rFonts w:asciiTheme="minorHAnsi" w:hAnsiTheme="minorHAnsi" w:cs="Arial"/>
          <w:sz w:val="20"/>
          <w:szCs w:val="20"/>
        </w:rPr>
        <w:t>by a cultu</w:t>
      </w:r>
      <w:r>
        <w:rPr>
          <w:rFonts w:asciiTheme="minorHAnsi" w:hAnsiTheme="minorHAnsi" w:cs="Arial"/>
          <w:sz w:val="20"/>
          <w:szCs w:val="20"/>
        </w:rPr>
        <w:t xml:space="preserve">rally adept lecturer, to incorporate </w:t>
      </w:r>
      <w:r w:rsidR="00AF48F4" w:rsidRPr="00AF48F4">
        <w:rPr>
          <w:rFonts w:asciiTheme="minorHAnsi" w:hAnsiTheme="minorHAnsi" w:cs="Arial"/>
          <w:sz w:val="20"/>
          <w:szCs w:val="20"/>
        </w:rPr>
        <w:t xml:space="preserve">mixed mode delivery and be supported by an in-community </w:t>
      </w:r>
      <w:r w:rsidR="00B66126">
        <w:rPr>
          <w:rFonts w:asciiTheme="minorHAnsi" w:hAnsiTheme="minorHAnsi" w:cs="Arial"/>
          <w:sz w:val="20"/>
          <w:szCs w:val="20"/>
        </w:rPr>
        <w:t xml:space="preserve">support such as a </w:t>
      </w:r>
      <w:r w:rsidR="00AF48F4" w:rsidRPr="00AF48F4">
        <w:rPr>
          <w:rFonts w:asciiTheme="minorHAnsi" w:hAnsiTheme="minorHAnsi" w:cs="Arial"/>
          <w:sz w:val="20"/>
          <w:szCs w:val="20"/>
        </w:rPr>
        <w:t>mentor</w:t>
      </w:r>
      <w:r w:rsidR="00B66126">
        <w:rPr>
          <w:rFonts w:asciiTheme="minorHAnsi" w:hAnsiTheme="minorHAnsi" w:cs="Arial"/>
          <w:sz w:val="20"/>
          <w:szCs w:val="20"/>
        </w:rPr>
        <w:t xml:space="preserve"> or tutor</w:t>
      </w:r>
      <w:r w:rsidR="00AF48F4" w:rsidRPr="00AF48F4">
        <w:rPr>
          <w:rFonts w:asciiTheme="minorHAnsi" w:hAnsiTheme="minorHAnsi" w:cs="Arial"/>
          <w:sz w:val="20"/>
          <w:szCs w:val="20"/>
        </w:rPr>
        <w:t xml:space="preserve"> to provide additional on-country </w:t>
      </w:r>
      <w:r w:rsidR="00B66126">
        <w:rPr>
          <w:rFonts w:asciiTheme="minorHAnsi" w:hAnsiTheme="minorHAnsi" w:cs="Arial"/>
          <w:sz w:val="20"/>
          <w:szCs w:val="20"/>
        </w:rPr>
        <w:t>assistance</w:t>
      </w:r>
      <w:r w:rsidR="00AF48F4" w:rsidRPr="00AF48F4">
        <w:rPr>
          <w:rFonts w:asciiTheme="minorHAnsi" w:hAnsiTheme="minorHAnsi" w:cs="Arial"/>
          <w:sz w:val="20"/>
          <w:szCs w:val="20"/>
        </w:rPr>
        <w:t xml:space="preserve">. </w:t>
      </w:r>
    </w:p>
    <w:p w14:paraId="72FB99BA" w14:textId="77777777" w:rsidR="00531571" w:rsidRDefault="00531571" w:rsidP="00770C73">
      <w:pPr>
        <w:pStyle w:val="Default"/>
        <w:tabs>
          <w:tab w:val="left" w:pos="3306"/>
        </w:tabs>
        <w:rPr>
          <w:rFonts w:asciiTheme="minorHAnsi" w:hAnsiTheme="minorHAnsi" w:cs="Arial"/>
          <w:sz w:val="20"/>
          <w:szCs w:val="20"/>
        </w:rPr>
      </w:pPr>
    </w:p>
    <w:p w14:paraId="39456C4E" w14:textId="77777777" w:rsidR="00B66126" w:rsidRPr="00AF48F4" w:rsidRDefault="00B66126" w:rsidP="00B66126">
      <w:pPr>
        <w:pStyle w:val="Default"/>
        <w:tabs>
          <w:tab w:val="left" w:pos="3306"/>
        </w:tabs>
        <w:rPr>
          <w:rFonts w:asciiTheme="minorHAnsi" w:hAnsiTheme="minorHAnsi" w:cs="Arial"/>
          <w:iCs/>
          <w:sz w:val="20"/>
          <w:szCs w:val="20"/>
        </w:rPr>
      </w:pPr>
      <w:r w:rsidRPr="00AF48F4">
        <w:rPr>
          <w:rFonts w:asciiTheme="minorHAnsi" w:hAnsiTheme="minorHAnsi" w:cs="Arial"/>
          <w:iCs/>
          <w:sz w:val="20"/>
          <w:szCs w:val="20"/>
        </w:rPr>
        <w:t>It was also note</w:t>
      </w:r>
      <w:r w:rsidR="006729CF">
        <w:rPr>
          <w:rFonts w:asciiTheme="minorHAnsi" w:hAnsiTheme="minorHAnsi" w:cs="Arial"/>
          <w:iCs/>
          <w:sz w:val="20"/>
          <w:szCs w:val="20"/>
        </w:rPr>
        <w:t xml:space="preserve">d by the project that, while there is a </w:t>
      </w:r>
      <w:r w:rsidRPr="00AF48F4">
        <w:rPr>
          <w:rFonts w:asciiTheme="minorHAnsi" w:hAnsiTheme="minorHAnsi" w:cs="Arial"/>
          <w:iCs/>
          <w:sz w:val="20"/>
          <w:szCs w:val="20"/>
        </w:rPr>
        <w:t xml:space="preserve">range of early childhood qualifications on offer across a </w:t>
      </w:r>
      <w:r w:rsidR="006729CF">
        <w:rPr>
          <w:rFonts w:asciiTheme="minorHAnsi" w:hAnsiTheme="minorHAnsi" w:cs="Arial"/>
          <w:iCs/>
          <w:sz w:val="20"/>
          <w:szCs w:val="20"/>
        </w:rPr>
        <w:t xml:space="preserve">number of universities, </w:t>
      </w:r>
      <w:r w:rsidRPr="00AF48F4">
        <w:rPr>
          <w:rFonts w:asciiTheme="minorHAnsi" w:hAnsiTheme="minorHAnsi" w:cs="Arial"/>
          <w:iCs/>
          <w:sz w:val="20"/>
          <w:szCs w:val="20"/>
        </w:rPr>
        <w:t xml:space="preserve">not all </w:t>
      </w:r>
      <w:r w:rsidRPr="00AF48F4">
        <w:rPr>
          <w:rFonts w:asciiTheme="minorHAnsi" w:hAnsiTheme="minorHAnsi" w:cs="Arial"/>
          <w:sz w:val="20"/>
          <w:szCs w:val="20"/>
        </w:rPr>
        <w:t xml:space="preserve">meet </w:t>
      </w:r>
      <w:r w:rsidR="006729CF">
        <w:rPr>
          <w:rFonts w:asciiTheme="minorHAnsi" w:hAnsiTheme="minorHAnsi" w:cs="Arial"/>
          <w:sz w:val="20"/>
          <w:szCs w:val="20"/>
        </w:rPr>
        <w:t xml:space="preserve">the </w:t>
      </w:r>
      <w:r w:rsidRPr="00AF48F4">
        <w:rPr>
          <w:rFonts w:asciiTheme="minorHAnsi" w:hAnsiTheme="minorHAnsi" w:cs="Arial"/>
          <w:sz w:val="20"/>
          <w:szCs w:val="20"/>
        </w:rPr>
        <w:t xml:space="preserve">Australian Children’s Education and Care Quality Authority (ACECQA) requirements </w:t>
      </w:r>
      <w:r w:rsidR="006729CF">
        <w:rPr>
          <w:rFonts w:asciiTheme="minorHAnsi" w:hAnsiTheme="minorHAnsi" w:cs="Arial"/>
          <w:sz w:val="20"/>
          <w:szCs w:val="20"/>
        </w:rPr>
        <w:t xml:space="preserve">for early childhood teachers </w:t>
      </w:r>
      <w:r w:rsidRPr="00AF48F4">
        <w:rPr>
          <w:rFonts w:asciiTheme="minorHAnsi" w:hAnsiTheme="minorHAnsi" w:cs="Arial"/>
          <w:sz w:val="20"/>
          <w:szCs w:val="20"/>
        </w:rPr>
        <w:t xml:space="preserve">and not all enable Queensland teacher registration. There is a need to ensure that educators in remote communities </w:t>
      </w:r>
      <w:r w:rsidR="006729CF">
        <w:rPr>
          <w:rFonts w:asciiTheme="minorHAnsi" w:hAnsiTheme="minorHAnsi" w:cs="Arial"/>
          <w:sz w:val="20"/>
          <w:szCs w:val="20"/>
        </w:rPr>
        <w:t xml:space="preserve">have opportunities to undertake courses that </w:t>
      </w:r>
      <w:r w:rsidRPr="00AF48F4">
        <w:rPr>
          <w:rFonts w:asciiTheme="minorHAnsi" w:hAnsiTheme="minorHAnsi" w:cs="Arial"/>
          <w:sz w:val="20"/>
          <w:szCs w:val="20"/>
        </w:rPr>
        <w:t xml:space="preserve">meet </w:t>
      </w:r>
      <w:r w:rsidR="006729CF">
        <w:rPr>
          <w:rFonts w:asciiTheme="minorHAnsi" w:hAnsiTheme="minorHAnsi" w:cs="Arial"/>
          <w:sz w:val="20"/>
          <w:szCs w:val="20"/>
        </w:rPr>
        <w:t xml:space="preserve">both </w:t>
      </w:r>
      <w:r w:rsidRPr="00AF48F4">
        <w:rPr>
          <w:rFonts w:asciiTheme="minorHAnsi" w:hAnsiTheme="minorHAnsi" w:cs="Arial"/>
          <w:sz w:val="20"/>
          <w:szCs w:val="20"/>
        </w:rPr>
        <w:t>legislative and teacher registration requirements</w:t>
      </w:r>
      <w:r w:rsidR="006729CF">
        <w:rPr>
          <w:rFonts w:asciiTheme="minorHAnsi" w:hAnsiTheme="minorHAnsi" w:cs="Arial"/>
          <w:sz w:val="20"/>
          <w:szCs w:val="20"/>
        </w:rPr>
        <w:t xml:space="preserve">, enabling them to work across the broader possible </w:t>
      </w:r>
      <w:r w:rsidRPr="00AF48F4">
        <w:rPr>
          <w:rFonts w:asciiTheme="minorHAnsi" w:hAnsiTheme="minorHAnsi" w:cs="Arial"/>
          <w:sz w:val="20"/>
          <w:szCs w:val="20"/>
        </w:rPr>
        <w:t>range of teaching and learning environments.</w:t>
      </w:r>
    </w:p>
    <w:p w14:paraId="3758D05E" w14:textId="77777777" w:rsidR="00B66126" w:rsidRPr="00AF48F4" w:rsidRDefault="00B66126" w:rsidP="00770C73">
      <w:pPr>
        <w:pStyle w:val="Default"/>
        <w:tabs>
          <w:tab w:val="left" w:pos="3306"/>
        </w:tabs>
        <w:rPr>
          <w:rFonts w:asciiTheme="minorHAnsi" w:hAnsiTheme="minorHAnsi" w:cs="Arial"/>
          <w:sz w:val="20"/>
          <w:szCs w:val="20"/>
        </w:rPr>
      </w:pPr>
    </w:p>
    <w:p w14:paraId="653E6C6E" w14:textId="77777777" w:rsidR="00AF48F4" w:rsidRPr="00AF48F4" w:rsidRDefault="00AF48F4" w:rsidP="00770C73">
      <w:pPr>
        <w:spacing w:after="0" w:line="240" w:lineRule="auto"/>
        <w:rPr>
          <w:rFonts w:cs="Arial"/>
          <w:iCs/>
          <w:sz w:val="20"/>
          <w:szCs w:val="20"/>
        </w:rPr>
      </w:pPr>
      <w:r w:rsidRPr="00AF48F4">
        <w:rPr>
          <w:rFonts w:cs="Arial"/>
          <w:b/>
        </w:rPr>
        <w:t>Other key learnings</w:t>
      </w:r>
    </w:p>
    <w:p w14:paraId="26D2A057" w14:textId="77777777" w:rsidR="00B66126" w:rsidRDefault="00B66126" w:rsidP="00770C73">
      <w:pPr>
        <w:pStyle w:val="Default"/>
        <w:rPr>
          <w:rFonts w:asciiTheme="minorHAnsi" w:hAnsiTheme="minorHAnsi" w:cs="Arial"/>
          <w:iCs/>
          <w:sz w:val="20"/>
          <w:szCs w:val="20"/>
        </w:rPr>
      </w:pPr>
    </w:p>
    <w:p w14:paraId="795DDE0D" w14:textId="77777777" w:rsidR="00F360F5" w:rsidRPr="00AF48F4" w:rsidRDefault="002D2646" w:rsidP="00770C73">
      <w:pPr>
        <w:pStyle w:val="Default"/>
        <w:rPr>
          <w:rFonts w:asciiTheme="minorHAnsi" w:hAnsiTheme="minorHAnsi" w:cs="Arial"/>
          <w:sz w:val="20"/>
          <w:szCs w:val="20"/>
        </w:rPr>
      </w:pPr>
      <w:r>
        <w:rPr>
          <w:rFonts w:asciiTheme="minorHAnsi" w:hAnsiTheme="minorHAnsi" w:cs="Arial"/>
          <w:iCs/>
          <w:sz w:val="20"/>
          <w:szCs w:val="20"/>
        </w:rPr>
        <w:t xml:space="preserve">Participants in the consultations stressed the importance of providing school leaver </w:t>
      </w:r>
      <w:r w:rsidR="00F360F5" w:rsidRPr="00AF48F4">
        <w:rPr>
          <w:rFonts w:asciiTheme="minorHAnsi" w:hAnsiTheme="minorHAnsi" w:cs="Arial"/>
          <w:iCs/>
          <w:sz w:val="20"/>
          <w:szCs w:val="20"/>
        </w:rPr>
        <w:t>pathway</w:t>
      </w:r>
      <w:r>
        <w:rPr>
          <w:rFonts w:asciiTheme="minorHAnsi" w:hAnsiTheme="minorHAnsi" w:cs="Arial"/>
          <w:iCs/>
          <w:sz w:val="20"/>
          <w:szCs w:val="20"/>
        </w:rPr>
        <w:t xml:space="preserve">s into early childhood education and care, and opportunities were identified to work with students </w:t>
      </w:r>
      <w:r w:rsidR="00F360F5" w:rsidRPr="00AF48F4">
        <w:rPr>
          <w:rFonts w:asciiTheme="minorHAnsi" w:hAnsiTheme="minorHAnsi" w:cs="Arial"/>
          <w:iCs/>
          <w:sz w:val="20"/>
          <w:szCs w:val="20"/>
        </w:rPr>
        <w:t>attend</w:t>
      </w:r>
      <w:r w:rsidR="009255C6" w:rsidRPr="00AF48F4">
        <w:rPr>
          <w:rFonts w:asciiTheme="minorHAnsi" w:hAnsiTheme="minorHAnsi" w:cs="Arial"/>
          <w:iCs/>
          <w:sz w:val="20"/>
          <w:szCs w:val="20"/>
        </w:rPr>
        <w:t>ing</w:t>
      </w:r>
      <w:r w:rsidR="00F360F5" w:rsidRPr="00AF48F4">
        <w:rPr>
          <w:rFonts w:asciiTheme="minorHAnsi" w:hAnsiTheme="minorHAnsi" w:cs="Arial"/>
          <w:iCs/>
          <w:sz w:val="20"/>
          <w:szCs w:val="20"/>
        </w:rPr>
        <w:t xml:space="preserve"> boarding school</w:t>
      </w:r>
      <w:r>
        <w:rPr>
          <w:rFonts w:asciiTheme="minorHAnsi" w:hAnsiTheme="minorHAnsi" w:cs="Arial"/>
          <w:iCs/>
          <w:sz w:val="20"/>
          <w:szCs w:val="20"/>
        </w:rPr>
        <w:t xml:space="preserve"> who</w:t>
      </w:r>
      <w:r w:rsidR="00F360F5" w:rsidRPr="00AF48F4">
        <w:rPr>
          <w:rFonts w:asciiTheme="minorHAnsi" w:hAnsiTheme="minorHAnsi" w:cs="Arial"/>
          <w:iCs/>
          <w:sz w:val="20"/>
          <w:szCs w:val="20"/>
        </w:rPr>
        <w:t xml:space="preserve"> could undertake part-time work in a service </w:t>
      </w:r>
      <w:r>
        <w:rPr>
          <w:rFonts w:asciiTheme="minorHAnsi" w:hAnsiTheme="minorHAnsi" w:cs="Arial"/>
          <w:iCs/>
          <w:sz w:val="20"/>
          <w:szCs w:val="20"/>
        </w:rPr>
        <w:t xml:space="preserve">local to their school and </w:t>
      </w:r>
      <w:r w:rsidR="00F360F5" w:rsidRPr="00AF48F4">
        <w:rPr>
          <w:rFonts w:asciiTheme="minorHAnsi" w:hAnsiTheme="minorHAnsi" w:cs="Arial"/>
          <w:iCs/>
          <w:sz w:val="20"/>
          <w:szCs w:val="20"/>
        </w:rPr>
        <w:t>undertake practicum</w:t>
      </w:r>
      <w:r w:rsidR="009255C6" w:rsidRPr="00AF48F4">
        <w:rPr>
          <w:rFonts w:asciiTheme="minorHAnsi" w:hAnsiTheme="minorHAnsi" w:cs="Arial"/>
          <w:iCs/>
          <w:sz w:val="20"/>
          <w:szCs w:val="20"/>
        </w:rPr>
        <w:t xml:space="preserve"> when returning home to community during breaks</w:t>
      </w:r>
      <w:r w:rsidR="00F360F5" w:rsidRPr="00AF48F4">
        <w:rPr>
          <w:rFonts w:asciiTheme="minorHAnsi" w:hAnsiTheme="minorHAnsi" w:cs="Arial"/>
          <w:iCs/>
          <w:sz w:val="20"/>
          <w:szCs w:val="20"/>
        </w:rPr>
        <w:t>.</w:t>
      </w:r>
      <w:r w:rsidR="006E5A2A" w:rsidRPr="00AF48F4">
        <w:rPr>
          <w:rFonts w:asciiTheme="minorHAnsi" w:hAnsiTheme="minorHAnsi" w:cs="Arial"/>
          <w:iCs/>
          <w:sz w:val="20"/>
          <w:szCs w:val="20"/>
        </w:rPr>
        <w:t xml:space="preserve"> </w:t>
      </w:r>
    </w:p>
    <w:p w14:paraId="211C9E9F" w14:textId="77777777" w:rsidR="004C560C" w:rsidRPr="00AF48F4" w:rsidRDefault="004C560C" w:rsidP="00770C73">
      <w:pPr>
        <w:pStyle w:val="Default"/>
        <w:tabs>
          <w:tab w:val="left" w:pos="3306"/>
        </w:tabs>
        <w:rPr>
          <w:rFonts w:asciiTheme="minorHAnsi" w:hAnsiTheme="minorHAnsi" w:cs="Arial"/>
          <w:iCs/>
          <w:sz w:val="20"/>
          <w:szCs w:val="20"/>
        </w:rPr>
      </w:pPr>
    </w:p>
    <w:p w14:paraId="61FE0404" w14:textId="77777777" w:rsidR="00F360F5" w:rsidRPr="00AF48F4" w:rsidRDefault="002D2646" w:rsidP="00770C73">
      <w:pPr>
        <w:pStyle w:val="Default"/>
        <w:rPr>
          <w:rFonts w:asciiTheme="minorHAnsi" w:hAnsiTheme="minorHAnsi" w:cs="Arial"/>
          <w:iCs/>
          <w:sz w:val="20"/>
          <w:szCs w:val="20"/>
        </w:rPr>
      </w:pPr>
      <w:r>
        <w:rPr>
          <w:rFonts w:asciiTheme="minorHAnsi" w:hAnsiTheme="minorHAnsi" w:cs="Arial"/>
          <w:iCs/>
          <w:sz w:val="20"/>
          <w:szCs w:val="20"/>
        </w:rPr>
        <w:t xml:space="preserve">More broadly, respondents felt that the </w:t>
      </w:r>
      <w:r w:rsidR="00F360F5" w:rsidRPr="00AF48F4">
        <w:rPr>
          <w:rFonts w:asciiTheme="minorHAnsi" w:hAnsiTheme="minorHAnsi" w:cs="Arial"/>
          <w:iCs/>
          <w:sz w:val="20"/>
          <w:szCs w:val="20"/>
        </w:rPr>
        <w:t>whole community</w:t>
      </w:r>
      <w:r>
        <w:rPr>
          <w:rFonts w:asciiTheme="minorHAnsi" w:hAnsiTheme="minorHAnsi" w:cs="Arial"/>
          <w:iCs/>
          <w:sz w:val="20"/>
          <w:szCs w:val="20"/>
        </w:rPr>
        <w:t xml:space="preserve"> </w:t>
      </w:r>
      <w:r w:rsidR="009255C6" w:rsidRPr="00AF48F4">
        <w:rPr>
          <w:rFonts w:asciiTheme="minorHAnsi" w:hAnsiTheme="minorHAnsi" w:cs="Arial"/>
          <w:iCs/>
          <w:sz w:val="20"/>
          <w:szCs w:val="20"/>
        </w:rPr>
        <w:t>need</w:t>
      </w:r>
      <w:r w:rsidR="00172263">
        <w:rPr>
          <w:rFonts w:asciiTheme="minorHAnsi" w:hAnsiTheme="minorHAnsi" w:cs="Arial"/>
          <w:iCs/>
          <w:sz w:val="20"/>
          <w:szCs w:val="20"/>
        </w:rPr>
        <w:t>s</w:t>
      </w:r>
      <w:r>
        <w:rPr>
          <w:rFonts w:asciiTheme="minorHAnsi" w:hAnsiTheme="minorHAnsi" w:cs="Arial"/>
          <w:iCs/>
          <w:sz w:val="20"/>
          <w:szCs w:val="20"/>
        </w:rPr>
        <w:t xml:space="preserve"> to be involved in </w:t>
      </w:r>
      <w:r w:rsidR="009255C6" w:rsidRPr="00AF48F4">
        <w:rPr>
          <w:rFonts w:asciiTheme="minorHAnsi" w:hAnsiTheme="minorHAnsi" w:cs="Arial"/>
          <w:iCs/>
          <w:sz w:val="20"/>
          <w:szCs w:val="20"/>
        </w:rPr>
        <w:t>discussion</w:t>
      </w:r>
      <w:r>
        <w:rPr>
          <w:rFonts w:asciiTheme="minorHAnsi" w:hAnsiTheme="minorHAnsi" w:cs="Arial"/>
          <w:iCs/>
          <w:sz w:val="20"/>
          <w:szCs w:val="20"/>
        </w:rPr>
        <w:t xml:space="preserve">s around the importance of early childhood education and care, </w:t>
      </w:r>
      <w:r w:rsidR="00D63FCA">
        <w:rPr>
          <w:rFonts w:asciiTheme="minorHAnsi" w:hAnsiTheme="minorHAnsi" w:cs="Arial"/>
          <w:iCs/>
          <w:sz w:val="20"/>
          <w:szCs w:val="20"/>
        </w:rPr>
        <w:t xml:space="preserve">and that increased understanding would support </w:t>
      </w:r>
      <w:r w:rsidR="00F360F5" w:rsidRPr="00AF48F4">
        <w:rPr>
          <w:rFonts w:asciiTheme="minorHAnsi" w:hAnsiTheme="minorHAnsi" w:cs="Arial"/>
          <w:iCs/>
          <w:sz w:val="20"/>
          <w:szCs w:val="20"/>
        </w:rPr>
        <w:t>participation in early childhood programs</w:t>
      </w:r>
      <w:r w:rsidR="00D63FCA">
        <w:rPr>
          <w:rFonts w:asciiTheme="minorHAnsi" w:hAnsiTheme="minorHAnsi" w:cs="Arial"/>
          <w:iCs/>
          <w:sz w:val="20"/>
          <w:szCs w:val="20"/>
        </w:rPr>
        <w:t xml:space="preserve"> and </w:t>
      </w:r>
      <w:r w:rsidR="00F360F5" w:rsidRPr="00AF48F4">
        <w:rPr>
          <w:rFonts w:asciiTheme="minorHAnsi" w:hAnsiTheme="minorHAnsi" w:cs="Arial"/>
          <w:iCs/>
          <w:sz w:val="20"/>
          <w:szCs w:val="20"/>
        </w:rPr>
        <w:t>school</w:t>
      </w:r>
      <w:r w:rsidR="00D63FCA">
        <w:rPr>
          <w:rFonts w:asciiTheme="minorHAnsi" w:hAnsiTheme="minorHAnsi" w:cs="Arial"/>
          <w:iCs/>
          <w:sz w:val="20"/>
          <w:szCs w:val="20"/>
        </w:rPr>
        <w:t xml:space="preserve"> attendance, as well as improving recruitment and retention in the ECEC workforce</w:t>
      </w:r>
      <w:r w:rsidR="00F360F5" w:rsidRPr="00AF48F4">
        <w:rPr>
          <w:rFonts w:asciiTheme="minorHAnsi" w:hAnsiTheme="minorHAnsi" w:cs="Arial"/>
          <w:iCs/>
          <w:sz w:val="20"/>
          <w:szCs w:val="20"/>
        </w:rPr>
        <w:t>.</w:t>
      </w:r>
      <w:r w:rsidR="00D63FCA">
        <w:rPr>
          <w:rFonts w:asciiTheme="minorHAnsi" w:hAnsiTheme="minorHAnsi" w:cs="Arial"/>
          <w:iCs/>
          <w:sz w:val="20"/>
          <w:szCs w:val="20"/>
        </w:rPr>
        <w:t xml:space="preserve"> The research recommends</w:t>
      </w:r>
      <w:r w:rsidR="004C560C" w:rsidRPr="00AF48F4">
        <w:rPr>
          <w:rFonts w:asciiTheme="minorHAnsi" w:hAnsiTheme="minorHAnsi" w:cs="Arial"/>
          <w:iCs/>
          <w:sz w:val="20"/>
          <w:szCs w:val="20"/>
        </w:rPr>
        <w:t xml:space="preserve"> that there is genuine consultation with Aboriginal and Torres Strait Islander community representatives, as well as increased collaboration and coordination across Indigenous programs at a state and national level, to increase successful out</w:t>
      </w:r>
      <w:r w:rsidR="009255C6" w:rsidRPr="00AF48F4">
        <w:rPr>
          <w:rFonts w:asciiTheme="minorHAnsi" w:hAnsiTheme="minorHAnsi" w:cs="Arial"/>
          <w:iCs/>
          <w:sz w:val="20"/>
          <w:szCs w:val="20"/>
        </w:rPr>
        <w:t>comes for educators and build</w:t>
      </w:r>
      <w:r w:rsidR="004C560C" w:rsidRPr="00AF48F4">
        <w:rPr>
          <w:rFonts w:asciiTheme="minorHAnsi" w:hAnsiTheme="minorHAnsi" w:cs="Arial"/>
          <w:iCs/>
          <w:sz w:val="20"/>
          <w:szCs w:val="20"/>
        </w:rPr>
        <w:t xml:space="preserve"> community capacity.</w:t>
      </w:r>
    </w:p>
    <w:p w14:paraId="68ECE784" w14:textId="77777777" w:rsidR="00AF48F4" w:rsidRPr="00AF48F4" w:rsidRDefault="00AF48F4" w:rsidP="00770C73">
      <w:pPr>
        <w:spacing w:after="0" w:line="240" w:lineRule="auto"/>
        <w:rPr>
          <w:rFonts w:cs="Arial"/>
          <w:b/>
          <w:sz w:val="20"/>
          <w:szCs w:val="20"/>
        </w:rPr>
      </w:pPr>
    </w:p>
    <w:p w14:paraId="637A9987" w14:textId="77777777" w:rsidR="00CD5F9D" w:rsidRPr="00AF48F4" w:rsidRDefault="00CD5F9D" w:rsidP="00770C73">
      <w:pPr>
        <w:spacing w:after="0" w:line="240" w:lineRule="auto"/>
        <w:rPr>
          <w:rFonts w:cs="Arial"/>
          <w:b/>
          <w:sz w:val="20"/>
          <w:szCs w:val="20"/>
        </w:rPr>
      </w:pPr>
      <w:r w:rsidRPr="00AF48F4">
        <w:rPr>
          <w:rFonts w:cs="Arial"/>
          <w:b/>
        </w:rPr>
        <w:t>Final comments</w:t>
      </w:r>
    </w:p>
    <w:p w14:paraId="7160C36E" w14:textId="77777777" w:rsidR="00172263" w:rsidRDefault="00172263" w:rsidP="00770C73">
      <w:pPr>
        <w:spacing w:after="0" w:line="240" w:lineRule="auto"/>
        <w:rPr>
          <w:rFonts w:cs="Arial"/>
          <w:sz w:val="20"/>
          <w:szCs w:val="20"/>
        </w:rPr>
      </w:pPr>
    </w:p>
    <w:p w14:paraId="283648AD" w14:textId="77777777" w:rsidR="008C473C" w:rsidRDefault="00D63FCA" w:rsidP="00770C73">
      <w:pPr>
        <w:spacing w:after="0" w:line="240" w:lineRule="auto"/>
        <w:rPr>
          <w:rFonts w:cs="Arial"/>
          <w:sz w:val="20"/>
          <w:szCs w:val="20"/>
        </w:rPr>
      </w:pPr>
      <w:r>
        <w:rPr>
          <w:rFonts w:cs="Arial"/>
          <w:sz w:val="20"/>
          <w:szCs w:val="20"/>
        </w:rPr>
        <w:t xml:space="preserve">The research identified a number of barriers and success factors impacting on access to higher education for </w:t>
      </w:r>
      <w:r w:rsidR="00753380" w:rsidRPr="00AF48F4">
        <w:rPr>
          <w:rFonts w:cs="Arial"/>
          <w:sz w:val="20"/>
          <w:szCs w:val="20"/>
        </w:rPr>
        <w:t xml:space="preserve">Aboriginal and Torres Strait Islander educators </w:t>
      </w:r>
      <w:r>
        <w:rPr>
          <w:rFonts w:cs="Arial"/>
          <w:sz w:val="20"/>
          <w:szCs w:val="20"/>
        </w:rPr>
        <w:t xml:space="preserve">in remote communities.  A number of Aboriginal and Torres Strait Islander educators are studying towards early childhood teaching qualifications interstate, and the research identified key elements that should be considered in the development of any future Queensland-based study pathways.  </w:t>
      </w:r>
    </w:p>
    <w:p w14:paraId="458ED61C" w14:textId="77777777" w:rsidR="0013002C" w:rsidRPr="00AF48F4" w:rsidRDefault="0013002C" w:rsidP="00770C73">
      <w:pPr>
        <w:spacing w:after="0" w:line="240" w:lineRule="auto"/>
        <w:rPr>
          <w:rFonts w:cs="Arial"/>
          <w:sz w:val="20"/>
          <w:szCs w:val="20"/>
        </w:rPr>
      </w:pPr>
    </w:p>
    <w:p w14:paraId="13B8D208" w14:textId="77777777" w:rsidR="007B60C4" w:rsidRDefault="00D63FCA" w:rsidP="00770C73">
      <w:pPr>
        <w:spacing w:after="0" w:line="240" w:lineRule="auto"/>
        <w:rPr>
          <w:rFonts w:cs="Arial"/>
          <w:sz w:val="20"/>
          <w:szCs w:val="20"/>
        </w:rPr>
      </w:pPr>
      <w:r>
        <w:rPr>
          <w:rFonts w:cs="Arial"/>
          <w:sz w:val="20"/>
          <w:szCs w:val="20"/>
        </w:rPr>
        <w:t>Provision of such pathways would support remote communities to ‘grow their own’ early childhood teacher</w:t>
      </w:r>
      <w:r w:rsidRPr="00D63FCA">
        <w:rPr>
          <w:rFonts w:cs="Arial"/>
          <w:sz w:val="20"/>
          <w:szCs w:val="20"/>
        </w:rPr>
        <w:t>s within community</w:t>
      </w:r>
      <w:r>
        <w:rPr>
          <w:rFonts w:cs="Arial"/>
          <w:sz w:val="20"/>
          <w:szCs w:val="20"/>
        </w:rPr>
        <w:t>, rather than trying to recruit from out</w:t>
      </w:r>
      <w:r w:rsidRPr="00D63FCA">
        <w:rPr>
          <w:rFonts w:cs="Arial"/>
          <w:sz w:val="20"/>
          <w:szCs w:val="20"/>
        </w:rPr>
        <w:t>s</w:t>
      </w:r>
      <w:r>
        <w:rPr>
          <w:rFonts w:cs="Arial"/>
          <w:sz w:val="20"/>
          <w:szCs w:val="20"/>
        </w:rPr>
        <w:t>ide, and would provide opportunities for the many Aboriginal and Torres Strait Islander educators who already hold Diploma and Advanced Diploma qualifications to progress in their careers.</w:t>
      </w:r>
      <w:r w:rsidRPr="00D63FCA">
        <w:rPr>
          <w:rFonts w:cs="Arial"/>
          <w:sz w:val="20"/>
          <w:szCs w:val="20"/>
        </w:rPr>
        <w:t xml:space="preserve"> </w:t>
      </w:r>
    </w:p>
    <w:p w14:paraId="345E38ED" w14:textId="77777777" w:rsidR="00D63FCA" w:rsidRDefault="00D63FCA" w:rsidP="00770C73">
      <w:pPr>
        <w:spacing w:after="0" w:line="240" w:lineRule="auto"/>
        <w:rPr>
          <w:rFonts w:cs="Arial"/>
          <w:sz w:val="20"/>
          <w:szCs w:val="20"/>
        </w:rPr>
      </w:pPr>
    </w:p>
    <w:p w14:paraId="1DBAA288" w14:textId="77777777" w:rsidR="00D63FCA" w:rsidRPr="00D63FCA" w:rsidRDefault="00D63FCA" w:rsidP="00D63FCA">
      <w:pPr>
        <w:spacing w:after="0" w:line="240" w:lineRule="auto"/>
        <w:rPr>
          <w:rFonts w:cs="Arial"/>
          <w:iCs/>
          <w:sz w:val="20"/>
          <w:szCs w:val="20"/>
        </w:rPr>
      </w:pPr>
      <w:r>
        <w:rPr>
          <w:rFonts w:cs="Arial"/>
          <w:iCs/>
          <w:sz w:val="20"/>
          <w:szCs w:val="20"/>
        </w:rPr>
        <w:t>The findings of this</w:t>
      </w:r>
      <w:r w:rsidRPr="00D63FCA">
        <w:rPr>
          <w:rFonts w:cs="Arial"/>
          <w:iCs/>
          <w:sz w:val="20"/>
          <w:szCs w:val="20"/>
        </w:rPr>
        <w:t xml:space="preserve"> research will be used to inform</w:t>
      </w:r>
      <w:r w:rsidRPr="00D63FCA">
        <w:rPr>
          <w:rFonts w:cs="Arial"/>
          <w:sz w:val="20"/>
          <w:szCs w:val="20"/>
        </w:rPr>
        <w:t xml:space="preserve"> </w:t>
      </w:r>
      <w:r w:rsidRPr="00D63FCA">
        <w:rPr>
          <w:rFonts w:cs="Arial"/>
          <w:iCs/>
          <w:sz w:val="20"/>
          <w:szCs w:val="20"/>
        </w:rPr>
        <w:t>future ECEC workforce development strategies, including the development of a new 2015-</w:t>
      </w:r>
      <w:r w:rsidR="00F1682A">
        <w:rPr>
          <w:rFonts w:cs="Arial"/>
          <w:iCs/>
          <w:sz w:val="20"/>
          <w:szCs w:val="20"/>
        </w:rPr>
        <w:t>20</w:t>
      </w:r>
      <w:r w:rsidRPr="00D63FCA">
        <w:rPr>
          <w:rFonts w:cs="Arial"/>
          <w:iCs/>
          <w:sz w:val="20"/>
          <w:szCs w:val="20"/>
        </w:rPr>
        <w:t>18 ECEC Workforce Action Plan.</w:t>
      </w:r>
    </w:p>
    <w:p w14:paraId="1BFA0B5B" w14:textId="77777777" w:rsidR="00D63FCA" w:rsidRPr="00AF48F4" w:rsidRDefault="00D63FCA" w:rsidP="00770C73">
      <w:pPr>
        <w:spacing w:after="0" w:line="240" w:lineRule="auto"/>
        <w:rPr>
          <w:rFonts w:cs="Arial"/>
          <w:sz w:val="20"/>
          <w:szCs w:val="20"/>
        </w:rPr>
      </w:pPr>
    </w:p>
    <w:p w14:paraId="629274A1" w14:textId="77777777" w:rsidR="00294FE9" w:rsidRPr="00AF48F4" w:rsidRDefault="00294FE9" w:rsidP="00770C73">
      <w:pPr>
        <w:spacing w:after="0" w:line="240" w:lineRule="auto"/>
        <w:rPr>
          <w:rFonts w:cs="Arial"/>
          <w:sz w:val="20"/>
          <w:szCs w:val="20"/>
        </w:rPr>
      </w:pPr>
    </w:p>
    <w:p w14:paraId="279124C6" w14:textId="77777777" w:rsidR="00CD5F9D" w:rsidRPr="00AF48F4" w:rsidRDefault="00CD5F9D" w:rsidP="00770C73">
      <w:pPr>
        <w:spacing w:after="0" w:line="240" w:lineRule="auto"/>
        <w:rPr>
          <w:rFonts w:cs="Arial"/>
          <w:b/>
        </w:rPr>
      </w:pPr>
      <w:r w:rsidRPr="00AF48F4">
        <w:rPr>
          <w:rFonts w:cs="Arial"/>
          <w:b/>
        </w:rPr>
        <w:t>For more information</w:t>
      </w:r>
    </w:p>
    <w:p w14:paraId="063C8312" w14:textId="77777777" w:rsidR="00CD5F9D" w:rsidRPr="00172263" w:rsidRDefault="00CD5F9D" w:rsidP="00172263">
      <w:pPr>
        <w:autoSpaceDE w:val="0"/>
        <w:autoSpaceDN w:val="0"/>
        <w:adjustRightInd w:val="0"/>
        <w:spacing w:after="0" w:line="240" w:lineRule="auto"/>
        <w:rPr>
          <w:rFonts w:cs="Arial"/>
          <w:color w:val="000000"/>
          <w:sz w:val="20"/>
          <w:szCs w:val="20"/>
        </w:rPr>
      </w:pPr>
      <w:r w:rsidRPr="00AF48F4">
        <w:rPr>
          <w:rFonts w:cs="Arial"/>
          <w:color w:val="000000"/>
          <w:sz w:val="20"/>
          <w:szCs w:val="20"/>
        </w:rPr>
        <w:t xml:space="preserve">Please visit the dedicated WAP </w:t>
      </w:r>
      <w:r w:rsidR="0002683A" w:rsidRPr="00AF48F4">
        <w:rPr>
          <w:rFonts w:cs="Arial"/>
          <w:color w:val="000000"/>
          <w:sz w:val="20"/>
          <w:szCs w:val="20"/>
        </w:rPr>
        <w:t xml:space="preserve">review page on the department’s </w:t>
      </w:r>
      <w:r w:rsidRPr="00AF48F4">
        <w:rPr>
          <w:rFonts w:cs="Arial"/>
          <w:color w:val="000000"/>
          <w:sz w:val="20"/>
          <w:szCs w:val="20"/>
        </w:rPr>
        <w:t xml:space="preserve">website at </w:t>
      </w:r>
      <w:hyperlink r:id="rId10" w:history="1">
        <w:r w:rsidR="00172263" w:rsidRPr="009F4284">
          <w:rPr>
            <w:rStyle w:val="Hyperlink"/>
            <w:rFonts w:cs="Arial"/>
            <w:sz w:val="20"/>
            <w:szCs w:val="20"/>
          </w:rPr>
          <w:t>www.dete.qld.gov.au/earlychildhood/WAPreview</w:t>
        </w:r>
      </w:hyperlink>
      <w:r w:rsidR="00172263">
        <w:rPr>
          <w:rFonts w:cs="Arial"/>
          <w:color w:val="008CD3"/>
          <w:sz w:val="20"/>
          <w:szCs w:val="20"/>
        </w:rPr>
        <w:t xml:space="preserve">. </w:t>
      </w:r>
    </w:p>
    <w:sectPr w:rsidR="00CD5F9D" w:rsidRPr="00172263" w:rsidSect="00CD5F9D">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ICKHOFF, Dianne" w:date="2015-01-12T09:45:00Z" w:initials="DB">
    <w:p w14:paraId="5A7CF36C" w14:textId="77777777" w:rsidR="00D60DFB" w:rsidRDefault="00D60DFB">
      <w:pPr>
        <w:pStyle w:val="CommentText"/>
      </w:pPr>
      <w:r>
        <w:rPr>
          <w:rStyle w:val="CommentReference"/>
        </w:rPr>
        <w:annotationRef/>
      </w:r>
      <w:r w:rsidR="00B66126">
        <w:t xml:space="preserve">CEP note: </w:t>
      </w:r>
      <w:r>
        <w:t xml:space="preserve">Can </w:t>
      </w:r>
      <w:r w:rsidR="00770C73">
        <w:t>we turn this into a diagram to break up the text? Not sure how we would do this though.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CF3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64A"/>
    <w:multiLevelType w:val="hybridMultilevel"/>
    <w:tmpl w:val="489C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97BAE"/>
    <w:multiLevelType w:val="hybridMultilevel"/>
    <w:tmpl w:val="10B44896"/>
    <w:lvl w:ilvl="0" w:tplc="FCC0E2F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F058F"/>
    <w:multiLevelType w:val="hybridMultilevel"/>
    <w:tmpl w:val="CB68F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971AF5"/>
    <w:multiLevelType w:val="hybridMultilevel"/>
    <w:tmpl w:val="AC6C2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D27B94"/>
    <w:multiLevelType w:val="hybridMultilevel"/>
    <w:tmpl w:val="64685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F55E5"/>
    <w:multiLevelType w:val="hybridMultilevel"/>
    <w:tmpl w:val="E062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01F42"/>
    <w:multiLevelType w:val="hybridMultilevel"/>
    <w:tmpl w:val="BFC2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F6714A"/>
    <w:multiLevelType w:val="hybridMultilevel"/>
    <w:tmpl w:val="F5845AFE"/>
    <w:lvl w:ilvl="0" w:tplc="18F23AC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A33383"/>
    <w:multiLevelType w:val="hybridMultilevel"/>
    <w:tmpl w:val="AD2C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1629D7"/>
    <w:multiLevelType w:val="hybridMultilevel"/>
    <w:tmpl w:val="A9BE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6F082A"/>
    <w:multiLevelType w:val="hybridMultilevel"/>
    <w:tmpl w:val="C23A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6"/>
  </w:num>
  <w:num w:numId="6">
    <w:abstractNumId w:val="0"/>
  </w:num>
  <w:num w:numId="7">
    <w:abstractNumId w:val="3"/>
  </w:num>
  <w:num w:numId="8">
    <w:abstractNumId w:val="4"/>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9D"/>
    <w:rsid w:val="00022B2F"/>
    <w:rsid w:val="0002683A"/>
    <w:rsid w:val="00034E1B"/>
    <w:rsid w:val="0007494E"/>
    <w:rsid w:val="000C31C8"/>
    <w:rsid w:val="00117FC1"/>
    <w:rsid w:val="0013002C"/>
    <w:rsid w:val="00143806"/>
    <w:rsid w:val="00172263"/>
    <w:rsid w:val="001C746C"/>
    <w:rsid w:val="001F108C"/>
    <w:rsid w:val="001F7034"/>
    <w:rsid w:val="00267AA7"/>
    <w:rsid w:val="00294FE9"/>
    <w:rsid w:val="002A3F71"/>
    <w:rsid w:val="002D2646"/>
    <w:rsid w:val="002E37F3"/>
    <w:rsid w:val="00374AFE"/>
    <w:rsid w:val="00415424"/>
    <w:rsid w:val="00426119"/>
    <w:rsid w:val="004631ED"/>
    <w:rsid w:val="004A007B"/>
    <w:rsid w:val="004C163A"/>
    <w:rsid w:val="004C4E67"/>
    <w:rsid w:val="004C560C"/>
    <w:rsid w:val="004D67EB"/>
    <w:rsid w:val="00511A38"/>
    <w:rsid w:val="00531571"/>
    <w:rsid w:val="00543DD3"/>
    <w:rsid w:val="005A3172"/>
    <w:rsid w:val="005C4668"/>
    <w:rsid w:val="00664B10"/>
    <w:rsid w:val="006729CF"/>
    <w:rsid w:val="006C0F5F"/>
    <w:rsid w:val="006E5A2A"/>
    <w:rsid w:val="006E7582"/>
    <w:rsid w:val="007230BA"/>
    <w:rsid w:val="00753380"/>
    <w:rsid w:val="00770C73"/>
    <w:rsid w:val="007B60C4"/>
    <w:rsid w:val="0080202E"/>
    <w:rsid w:val="00805141"/>
    <w:rsid w:val="00845DA1"/>
    <w:rsid w:val="008C473C"/>
    <w:rsid w:val="008F0D27"/>
    <w:rsid w:val="00905D32"/>
    <w:rsid w:val="009255C6"/>
    <w:rsid w:val="00972CA9"/>
    <w:rsid w:val="009918C6"/>
    <w:rsid w:val="009924BF"/>
    <w:rsid w:val="00A20E17"/>
    <w:rsid w:val="00A376CD"/>
    <w:rsid w:val="00A4159B"/>
    <w:rsid w:val="00A51470"/>
    <w:rsid w:val="00AC6122"/>
    <w:rsid w:val="00AF48F4"/>
    <w:rsid w:val="00B12F05"/>
    <w:rsid w:val="00B60538"/>
    <w:rsid w:val="00B66126"/>
    <w:rsid w:val="00B74FBE"/>
    <w:rsid w:val="00BE78D0"/>
    <w:rsid w:val="00C11B06"/>
    <w:rsid w:val="00C86430"/>
    <w:rsid w:val="00CA57EC"/>
    <w:rsid w:val="00CC2AE3"/>
    <w:rsid w:val="00CD5F9D"/>
    <w:rsid w:val="00D32DB9"/>
    <w:rsid w:val="00D60C2D"/>
    <w:rsid w:val="00D60DFB"/>
    <w:rsid w:val="00D63FCA"/>
    <w:rsid w:val="00D745DE"/>
    <w:rsid w:val="00E46B3A"/>
    <w:rsid w:val="00E8460D"/>
    <w:rsid w:val="00EA0A49"/>
    <w:rsid w:val="00EA3709"/>
    <w:rsid w:val="00EE3163"/>
    <w:rsid w:val="00F1682A"/>
    <w:rsid w:val="00F360F5"/>
    <w:rsid w:val="00F5283E"/>
    <w:rsid w:val="00FD1694"/>
    <w:rsid w:val="00FE384B"/>
    <w:rsid w:val="00FF4D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32B9"/>
  <w15:docId w15:val="{22558AC0-1045-45F6-8795-CE904847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A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2683A"/>
    <w:pPr>
      <w:ind w:left="720"/>
      <w:contextualSpacing/>
    </w:pPr>
  </w:style>
  <w:style w:type="character" w:styleId="CommentReference">
    <w:name w:val="annotation reference"/>
    <w:basedOn w:val="DefaultParagraphFont"/>
    <w:uiPriority w:val="99"/>
    <w:semiHidden/>
    <w:unhideWhenUsed/>
    <w:rsid w:val="00EE3163"/>
    <w:rPr>
      <w:sz w:val="16"/>
      <w:szCs w:val="16"/>
    </w:rPr>
  </w:style>
  <w:style w:type="paragraph" w:styleId="CommentText">
    <w:name w:val="annotation text"/>
    <w:basedOn w:val="Normal"/>
    <w:link w:val="CommentTextChar"/>
    <w:uiPriority w:val="99"/>
    <w:semiHidden/>
    <w:unhideWhenUsed/>
    <w:rsid w:val="00EE3163"/>
    <w:pPr>
      <w:spacing w:line="240" w:lineRule="auto"/>
    </w:pPr>
    <w:rPr>
      <w:sz w:val="20"/>
      <w:szCs w:val="20"/>
    </w:rPr>
  </w:style>
  <w:style w:type="character" w:customStyle="1" w:styleId="CommentTextChar">
    <w:name w:val="Comment Text Char"/>
    <w:basedOn w:val="DefaultParagraphFont"/>
    <w:link w:val="CommentText"/>
    <w:uiPriority w:val="99"/>
    <w:semiHidden/>
    <w:rsid w:val="00EE3163"/>
    <w:rPr>
      <w:sz w:val="20"/>
      <w:szCs w:val="20"/>
    </w:rPr>
  </w:style>
  <w:style w:type="paragraph" w:styleId="CommentSubject">
    <w:name w:val="annotation subject"/>
    <w:basedOn w:val="CommentText"/>
    <w:next w:val="CommentText"/>
    <w:link w:val="CommentSubjectChar"/>
    <w:uiPriority w:val="99"/>
    <w:semiHidden/>
    <w:unhideWhenUsed/>
    <w:rsid w:val="00EE3163"/>
    <w:rPr>
      <w:b/>
      <w:bCs/>
    </w:rPr>
  </w:style>
  <w:style w:type="character" w:customStyle="1" w:styleId="CommentSubjectChar">
    <w:name w:val="Comment Subject Char"/>
    <w:basedOn w:val="CommentTextChar"/>
    <w:link w:val="CommentSubject"/>
    <w:uiPriority w:val="99"/>
    <w:semiHidden/>
    <w:rsid w:val="00EE3163"/>
    <w:rPr>
      <w:b/>
      <w:bCs/>
      <w:sz w:val="20"/>
      <w:szCs w:val="20"/>
    </w:rPr>
  </w:style>
  <w:style w:type="paragraph" w:styleId="BalloonText">
    <w:name w:val="Balloon Text"/>
    <w:basedOn w:val="Normal"/>
    <w:link w:val="BalloonTextChar"/>
    <w:uiPriority w:val="99"/>
    <w:semiHidden/>
    <w:unhideWhenUsed/>
    <w:rsid w:val="00EE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63"/>
    <w:rPr>
      <w:rFonts w:ascii="Tahoma" w:hAnsi="Tahoma" w:cs="Tahoma"/>
      <w:sz w:val="16"/>
      <w:szCs w:val="16"/>
    </w:rPr>
  </w:style>
  <w:style w:type="character" w:styleId="Hyperlink">
    <w:name w:val="Hyperlink"/>
    <w:basedOn w:val="DefaultParagraphFont"/>
    <w:uiPriority w:val="99"/>
    <w:unhideWhenUsed/>
    <w:rsid w:val="00D60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qcos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a.qld.gov.au/earlychildhood/workforce/workforce-action-plan-review.html" TargetMode="External"/><Relationship Id="rId11" Type="http://schemas.openxmlformats.org/officeDocument/2006/relationships/fontTable" Target="fontTable.xml"/><Relationship Id="rId5" Type="http://schemas.openxmlformats.org/officeDocument/2006/relationships/hyperlink" Target="http://deta.qld.gov.au/earlychildhood/pdfs/workforce-action-plan.pdf" TargetMode="External"/><Relationship Id="rId15" Type="http://schemas.openxmlformats.org/officeDocument/2006/relationships/customXml" Target="../customXml/item3.xml"/><Relationship Id="rId10" Type="http://schemas.openxmlformats.org/officeDocument/2006/relationships/hyperlink" Target="http://www.dete.qld.gov.au/earlychildhood/WAPreview"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2023-08-10T22:56:11+00:00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2023-08-10T22:56:11+00:00</PPLastReviewedDate>
    <PPSubmittedDate xmlns="687c0ba5-25f6-467d-a8e9-4285ca7a69ae">2023-08-10T22:55:55+00:00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682D7523B4334A8EE505813092E2C0" ma:contentTypeVersion="1" ma:contentTypeDescription="Create a new document." ma:contentTypeScope="" ma:versionID="bf8fff6df77d6759ba5a25cfc332f6c5">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01BAD-A3BB-42A4-90A1-10D73FEE88CA}"/>
</file>

<file path=customXml/itemProps2.xml><?xml version="1.0" encoding="utf-8"?>
<ds:datastoreItem xmlns:ds="http://schemas.openxmlformats.org/officeDocument/2006/customXml" ds:itemID="{B691C76E-AE0C-438A-A214-A3EF5DD8AFAA}"/>
</file>

<file path=customXml/itemProps3.xml><?xml version="1.0" encoding="utf-8"?>
<ds:datastoreItem xmlns:ds="http://schemas.openxmlformats.org/officeDocument/2006/customXml" ds:itemID="{608DB646-36D2-4489-AB75-635F13E4349B}"/>
</file>

<file path=docProps/app.xml><?xml version="1.0" encoding="utf-8"?>
<Properties xmlns="http://schemas.openxmlformats.org/officeDocument/2006/extended-properties" xmlns:vt="http://schemas.openxmlformats.org/officeDocument/2006/docPropsVTypes">
  <Template>Normal.dotm</Template>
  <TotalTime>1</TotalTime>
  <Pages>5</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educators research project </dc:title>
  <dc:subject/>
  <dc:creator>BICKHOFF, Dianne</dc:creator>
  <cp:keywords/>
  <dc:description/>
  <cp:lastModifiedBy>SAUNDERS, David</cp:lastModifiedBy>
  <cp:revision>2</cp:revision>
  <cp:lastPrinted>2015-01-09T02:55:00Z</cp:lastPrinted>
  <dcterms:created xsi:type="dcterms:W3CDTF">2016-01-04T02:38:00Z</dcterms:created>
  <dcterms:modified xsi:type="dcterms:W3CDTF">2016-01-04T02:38:00Z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0x010100A7682D7523B4334A8EE505813092E2C0</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