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4A" w:rsidRPr="00102EA9" w:rsidRDefault="00A60908" w:rsidP="00102EA9">
      <w:pPr>
        <w:pStyle w:val="Heading2"/>
        <w:spacing w:before="0" w:after="240"/>
        <w:jc w:val="both"/>
        <w:rPr>
          <w:bCs w:val="0"/>
          <w:iCs/>
          <w:color w:val="365F91" w:themeColor="accent1" w:themeShade="BF"/>
          <w:sz w:val="28"/>
          <w:szCs w:val="28"/>
        </w:rPr>
      </w:pPr>
      <w:r w:rsidRPr="00102EA9">
        <w:rPr>
          <w:bCs w:val="0"/>
          <w:iCs/>
          <w:color w:val="365F91" w:themeColor="accent1" w:themeShade="BF"/>
          <w:sz w:val="28"/>
          <w:szCs w:val="28"/>
        </w:rPr>
        <w:t xml:space="preserve">Supporting successful </w:t>
      </w:r>
      <w:r w:rsidR="00916456" w:rsidRPr="00102EA9">
        <w:rPr>
          <w:bCs w:val="0"/>
          <w:iCs/>
          <w:color w:val="365F91" w:themeColor="accent1" w:themeShade="BF"/>
          <w:sz w:val="28"/>
          <w:szCs w:val="28"/>
        </w:rPr>
        <w:t xml:space="preserve">transitions </w:t>
      </w:r>
    </w:p>
    <w:p w:rsidR="000802E3" w:rsidRPr="00102EA9" w:rsidRDefault="000802E3" w:rsidP="00102EA9">
      <w:pPr>
        <w:pStyle w:val="Heading2"/>
        <w:spacing w:before="0" w:after="240"/>
        <w:jc w:val="both"/>
        <w:rPr>
          <w:bCs w:val="0"/>
          <w:iCs/>
          <w:color w:val="365F91" w:themeColor="accent1" w:themeShade="BF"/>
          <w:sz w:val="28"/>
          <w:szCs w:val="28"/>
        </w:rPr>
      </w:pPr>
      <w:r w:rsidRPr="00102EA9">
        <w:rPr>
          <w:bCs w:val="0"/>
          <w:iCs/>
          <w:color w:val="365F91" w:themeColor="accent1" w:themeShade="BF"/>
          <w:sz w:val="28"/>
          <w:szCs w:val="28"/>
        </w:rPr>
        <w:t>Reciprocal relationships</w:t>
      </w:r>
    </w:p>
    <w:p w:rsidR="000802E3" w:rsidRPr="00102EA9" w:rsidRDefault="000802E3" w:rsidP="00102EA9">
      <w:pPr>
        <w:pStyle w:val="Heading3"/>
        <w:spacing w:before="0" w:after="240"/>
        <w:jc w:val="both"/>
        <w:rPr>
          <w:bCs w:val="0"/>
          <w:iCs/>
          <w:sz w:val="26"/>
          <w:szCs w:val="26"/>
        </w:rPr>
      </w:pPr>
      <w:bookmarkStart w:id="0" w:name="_GoBack"/>
      <w:r w:rsidRPr="00102EA9">
        <w:rPr>
          <w:bCs w:val="0"/>
          <w:iCs/>
          <w:sz w:val="26"/>
          <w:szCs w:val="26"/>
        </w:rPr>
        <w:t>Information for schools</w:t>
      </w:r>
    </w:p>
    <w:bookmarkEnd w:id="0"/>
    <w:p w:rsidR="004D285C" w:rsidRPr="00102EA9" w:rsidRDefault="000802E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A range of people and organisations may be interested and involved in supporting children as they transition to Prep. A collaborative approach will ensure each individual child has the most effective support network surrounding them as they negotiate this significant milestone. </w:t>
      </w:r>
    </w:p>
    <w:p w:rsidR="000802E3" w:rsidRPr="00102EA9" w:rsidRDefault="000802E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Identifying these partners and establishing appropriate channels for frequent communication are initial steps schools can take to build trusting partnerships and realise longevity in relationships within the community.</w:t>
      </w:r>
    </w:p>
    <w:p w:rsidR="000802E3" w:rsidRPr="0021092C" w:rsidRDefault="000802E3" w:rsidP="00102EA9">
      <w:pPr>
        <w:pStyle w:val="Heading3"/>
      </w:pPr>
      <w:r w:rsidRPr="0021092C">
        <w:t>Transition partners</w:t>
      </w:r>
    </w:p>
    <w:p w:rsidR="000802E3" w:rsidRPr="00102EA9" w:rsidRDefault="000802E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Children, families and communities have differing strengths and vulnerabilities requiring a range of contextual responses. The extent of those involved in children’s transition to school will vary from one area to another. Transition partners outside of your school staff may include: </w:t>
      </w:r>
    </w:p>
    <w:p w:rsidR="000802E3" w:rsidRPr="00102EA9" w:rsidRDefault="000802E3" w:rsidP="00102EA9">
      <w:pPr>
        <w:pStyle w:val="Pa4"/>
        <w:numPr>
          <w:ilvl w:val="0"/>
          <w:numId w:val="1"/>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Immediate family, e.g. parents/carers and other siblings</w:t>
      </w:r>
    </w:p>
    <w:p w:rsidR="000802E3" w:rsidRPr="00102EA9" w:rsidRDefault="000802E3" w:rsidP="00102EA9">
      <w:pPr>
        <w:pStyle w:val="Pa4"/>
        <w:numPr>
          <w:ilvl w:val="0"/>
          <w:numId w:val="1"/>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Extended family members, e.g. grandparents, uncles and aunties</w:t>
      </w:r>
    </w:p>
    <w:p w:rsidR="000802E3" w:rsidRPr="00102EA9" w:rsidRDefault="000802E3" w:rsidP="00102EA9">
      <w:pPr>
        <w:pStyle w:val="Pa4"/>
        <w:numPr>
          <w:ilvl w:val="0"/>
          <w:numId w:val="1"/>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 xml:space="preserve">ECEC service staff, e.g. teacher, </w:t>
      </w:r>
      <w:r w:rsidR="00A60908" w:rsidRPr="00102EA9">
        <w:rPr>
          <w:rFonts w:ascii="Arial" w:hAnsi="Arial" w:cs="Arial"/>
          <w:bCs/>
          <w:iCs/>
          <w:color w:val="000000"/>
          <w:sz w:val="18"/>
          <w:szCs w:val="18"/>
        </w:rPr>
        <w:t>d</w:t>
      </w:r>
      <w:r w:rsidRPr="00102EA9">
        <w:rPr>
          <w:rFonts w:ascii="Arial" w:hAnsi="Arial" w:cs="Arial"/>
          <w:bCs/>
          <w:iCs/>
          <w:color w:val="000000"/>
          <w:sz w:val="18"/>
          <w:szCs w:val="18"/>
        </w:rPr>
        <w:t>irector, teaching assistant, support worker</w:t>
      </w:r>
    </w:p>
    <w:p w:rsidR="000802E3" w:rsidRPr="00102EA9" w:rsidRDefault="000802E3" w:rsidP="00102EA9">
      <w:pPr>
        <w:pStyle w:val="Pa4"/>
        <w:numPr>
          <w:ilvl w:val="0"/>
          <w:numId w:val="1"/>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 xml:space="preserve">Other education providers, e.g. Early Childhood Development Program (ECDP) </w:t>
      </w:r>
    </w:p>
    <w:p w:rsidR="000802E3" w:rsidRPr="00102EA9" w:rsidRDefault="000802E3" w:rsidP="00102EA9">
      <w:pPr>
        <w:pStyle w:val="Pa4"/>
        <w:numPr>
          <w:ilvl w:val="0"/>
          <w:numId w:val="1"/>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Community organisations, e.g. Medicare local, Micah, The Smith Family</w:t>
      </w:r>
    </w:p>
    <w:p w:rsidR="000802E3" w:rsidRPr="00102EA9" w:rsidRDefault="000802E3" w:rsidP="00102EA9">
      <w:pPr>
        <w:pStyle w:val="Pa4"/>
        <w:numPr>
          <w:ilvl w:val="0"/>
          <w:numId w:val="1"/>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Key community individuals, e.g. local Elders, local Member</w:t>
      </w:r>
      <w:r w:rsidR="00F15538" w:rsidRPr="00102EA9">
        <w:rPr>
          <w:rFonts w:ascii="Arial" w:hAnsi="Arial" w:cs="Arial"/>
          <w:bCs/>
          <w:iCs/>
          <w:color w:val="000000"/>
          <w:sz w:val="18"/>
          <w:szCs w:val="18"/>
        </w:rPr>
        <w:t xml:space="preserve"> of Parliament</w:t>
      </w:r>
    </w:p>
    <w:p w:rsidR="000802E3" w:rsidRPr="00102EA9" w:rsidRDefault="000802E3" w:rsidP="00102EA9">
      <w:pPr>
        <w:pStyle w:val="Default"/>
        <w:spacing w:after="240" w:line="276" w:lineRule="auto"/>
        <w:rPr>
          <w:rFonts w:ascii="Arial" w:hAnsi="Arial" w:cs="Arial"/>
          <w:bCs/>
          <w:iCs/>
          <w:sz w:val="18"/>
          <w:szCs w:val="18"/>
        </w:rPr>
      </w:pPr>
      <w:r w:rsidRPr="00102EA9" w:rsidDel="00864327">
        <w:rPr>
          <w:rFonts w:ascii="Arial" w:hAnsi="Arial" w:cs="Arial"/>
          <w:bCs/>
          <w:iCs/>
          <w:sz w:val="18"/>
          <w:szCs w:val="18"/>
        </w:rPr>
        <w:t>As schools reflect on current transition practices and identify, plan and implement new transition-to-school strategies, it is important to remember that each partner will have their own values, beliefs and expectations for a child’s successful transition to school. Awareness and respect for these diverse perspectives is integral to building and sustaining reciprocal relationships with transition partners.</w:t>
      </w:r>
    </w:p>
    <w:p w:rsidR="000802E3" w:rsidRPr="0021092C" w:rsidRDefault="000802E3" w:rsidP="00102EA9">
      <w:pPr>
        <w:pStyle w:val="Heading3"/>
      </w:pPr>
      <w:r w:rsidRPr="0021092C">
        <w:t>Networks</w:t>
      </w:r>
    </w:p>
    <w:p w:rsidR="000802E3" w:rsidRPr="00102EA9" w:rsidRDefault="000802E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Establishing and maintaining network groups is an effective strategy schools can use to connect with transition partners in their local area. Multiple networks may already exist in your region; however each group will have a slightly different focus depending on the purpose, role and function of the network. Network groups may include:</w:t>
      </w:r>
    </w:p>
    <w:p w:rsidR="000802E3" w:rsidRPr="00102EA9" w:rsidRDefault="000802E3" w:rsidP="00102EA9">
      <w:pPr>
        <w:pStyle w:val="Pa4"/>
        <w:numPr>
          <w:ilvl w:val="0"/>
          <w:numId w:val="2"/>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School cluster groups – collaboration of leadership teams from other local schools</w:t>
      </w:r>
    </w:p>
    <w:p w:rsidR="000802E3" w:rsidRPr="00102EA9" w:rsidRDefault="000802E3" w:rsidP="00102EA9">
      <w:pPr>
        <w:pStyle w:val="Pa4"/>
        <w:numPr>
          <w:ilvl w:val="0"/>
          <w:numId w:val="2"/>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 xml:space="preserve">Early Years Network group </w:t>
      </w:r>
      <w:r w:rsidR="00375045" w:rsidRPr="00102EA9">
        <w:rPr>
          <w:rFonts w:ascii="Arial" w:hAnsi="Arial" w:cs="Arial"/>
          <w:bCs/>
          <w:iCs/>
          <w:color w:val="000000"/>
          <w:sz w:val="18"/>
          <w:szCs w:val="18"/>
        </w:rPr>
        <w:t>-</w:t>
      </w:r>
      <w:r w:rsidRPr="00102EA9">
        <w:rPr>
          <w:rFonts w:ascii="Arial" w:hAnsi="Arial" w:cs="Arial"/>
          <w:bCs/>
          <w:iCs/>
          <w:color w:val="000000"/>
          <w:sz w:val="18"/>
          <w:szCs w:val="18"/>
        </w:rPr>
        <w:t xml:space="preserve"> involving local ECEC service</w:t>
      </w:r>
      <w:r w:rsidR="00F15538" w:rsidRPr="00102EA9">
        <w:rPr>
          <w:rFonts w:ascii="Arial" w:hAnsi="Arial" w:cs="Arial"/>
          <w:bCs/>
          <w:iCs/>
          <w:color w:val="000000"/>
          <w:sz w:val="18"/>
          <w:szCs w:val="18"/>
        </w:rPr>
        <w:t xml:space="preserve"> providers</w:t>
      </w:r>
      <w:r w:rsidRPr="00102EA9">
        <w:rPr>
          <w:rFonts w:ascii="Arial" w:hAnsi="Arial" w:cs="Arial"/>
          <w:bCs/>
          <w:iCs/>
          <w:color w:val="000000"/>
          <w:sz w:val="18"/>
          <w:szCs w:val="18"/>
        </w:rPr>
        <w:t>, schools and community organisations</w:t>
      </w:r>
    </w:p>
    <w:p w:rsidR="000802E3" w:rsidRPr="00102EA9" w:rsidRDefault="000802E3" w:rsidP="00102EA9">
      <w:pPr>
        <w:pStyle w:val="Pa4"/>
        <w:numPr>
          <w:ilvl w:val="0"/>
          <w:numId w:val="2"/>
        </w:numPr>
        <w:spacing w:line="276" w:lineRule="auto"/>
        <w:ind w:left="220" w:firstLine="0"/>
        <w:rPr>
          <w:rFonts w:ascii="Arial" w:hAnsi="Arial" w:cs="Arial"/>
          <w:bCs/>
          <w:iCs/>
          <w:color w:val="000000"/>
          <w:sz w:val="18"/>
          <w:szCs w:val="18"/>
        </w:rPr>
      </w:pPr>
      <w:r w:rsidRPr="00102EA9">
        <w:rPr>
          <w:rFonts w:ascii="Arial" w:hAnsi="Arial" w:cs="Arial"/>
          <w:bCs/>
          <w:iCs/>
          <w:color w:val="000000"/>
          <w:sz w:val="18"/>
          <w:szCs w:val="18"/>
        </w:rPr>
        <w:t xml:space="preserve">AEDC response groups </w:t>
      </w:r>
      <w:r w:rsidR="00375045" w:rsidRPr="00102EA9">
        <w:rPr>
          <w:rFonts w:ascii="Arial" w:hAnsi="Arial" w:cs="Arial"/>
          <w:bCs/>
          <w:iCs/>
          <w:color w:val="000000"/>
          <w:sz w:val="18"/>
          <w:szCs w:val="18"/>
        </w:rPr>
        <w:t>-</w:t>
      </w:r>
      <w:r w:rsidRPr="00102EA9">
        <w:rPr>
          <w:rFonts w:ascii="Arial" w:hAnsi="Arial" w:cs="Arial"/>
          <w:bCs/>
          <w:iCs/>
          <w:color w:val="000000"/>
          <w:sz w:val="18"/>
          <w:szCs w:val="18"/>
        </w:rPr>
        <w:t xml:space="preserve"> membership will vary depending on the strengths and vulnerabilities identified in the </w:t>
      </w:r>
      <w:r w:rsidR="00F15538" w:rsidRPr="00102EA9">
        <w:rPr>
          <w:rFonts w:ascii="Arial" w:hAnsi="Arial" w:cs="Arial"/>
          <w:bCs/>
          <w:iCs/>
          <w:color w:val="000000"/>
          <w:sz w:val="18"/>
          <w:szCs w:val="18"/>
        </w:rPr>
        <w:t xml:space="preserve">community </w:t>
      </w:r>
      <w:r w:rsidRPr="00102EA9">
        <w:rPr>
          <w:rFonts w:ascii="Arial" w:hAnsi="Arial" w:cs="Arial"/>
          <w:bCs/>
          <w:iCs/>
          <w:color w:val="000000"/>
          <w:sz w:val="18"/>
          <w:szCs w:val="18"/>
        </w:rPr>
        <w:t>data</w:t>
      </w:r>
    </w:p>
    <w:p w:rsidR="000802E3" w:rsidRPr="00102EA9" w:rsidRDefault="000802E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By tapping into these network groups, schools can build relationships with local </w:t>
      </w:r>
      <w:r w:rsidR="00F15538" w:rsidRPr="00102EA9">
        <w:rPr>
          <w:rFonts w:ascii="Arial" w:hAnsi="Arial" w:cs="Arial"/>
          <w:bCs/>
          <w:iCs/>
          <w:sz w:val="18"/>
          <w:szCs w:val="18"/>
        </w:rPr>
        <w:t xml:space="preserve">individuals </w:t>
      </w:r>
      <w:r w:rsidRPr="00102EA9">
        <w:rPr>
          <w:rFonts w:ascii="Arial" w:hAnsi="Arial" w:cs="Arial"/>
          <w:bCs/>
          <w:iCs/>
          <w:sz w:val="18"/>
          <w:szCs w:val="18"/>
        </w:rPr>
        <w:t>and organisations and leverage the diverse expertise, perspectives and experiences these partners have of the people, spaces and places in your community</w:t>
      </w:r>
      <w:r w:rsidR="00F15538" w:rsidRPr="00102EA9">
        <w:rPr>
          <w:rFonts w:ascii="Arial" w:hAnsi="Arial" w:cs="Arial"/>
          <w:bCs/>
          <w:iCs/>
          <w:sz w:val="18"/>
          <w:szCs w:val="18"/>
        </w:rPr>
        <w:t>, f</w:t>
      </w:r>
      <w:r w:rsidRPr="00102EA9">
        <w:rPr>
          <w:rFonts w:ascii="Arial" w:hAnsi="Arial" w:cs="Arial"/>
          <w:bCs/>
          <w:iCs/>
          <w:sz w:val="18"/>
          <w:szCs w:val="18"/>
        </w:rPr>
        <w:t xml:space="preserve">or example, knowledge of local children and families, information about available services and support mechanisms, historical understanding of the local </w:t>
      </w:r>
      <w:r w:rsidR="00F15538" w:rsidRPr="00102EA9">
        <w:rPr>
          <w:rFonts w:ascii="Arial" w:hAnsi="Arial" w:cs="Arial"/>
          <w:bCs/>
          <w:iCs/>
          <w:sz w:val="18"/>
          <w:szCs w:val="18"/>
        </w:rPr>
        <w:t>and wider community</w:t>
      </w:r>
      <w:r w:rsidRPr="00102EA9">
        <w:rPr>
          <w:rFonts w:ascii="Arial" w:hAnsi="Arial" w:cs="Arial"/>
          <w:bCs/>
          <w:iCs/>
          <w:sz w:val="18"/>
          <w:szCs w:val="18"/>
        </w:rPr>
        <w:t>, current funding opportunities, knowledge and organisation of upcoming event</w:t>
      </w:r>
      <w:r w:rsidR="00F15538" w:rsidRPr="00102EA9">
        <w:rPr>
          <w:rFonts w:ascii="Arial" w:hAnsi="Arial" w:cs="Arial"/>
          <w:bCs/>
          <w:iCs/>
          <w:sz w:val="18"/>
          <w:szCs w:val="18"/>
        </w:rPr>
        <w:t>s</w:t>
      </w:r>
      <w:r w:rsidRPr="00102EA9">
        <w:rPr>
          <w:rFonts w:ascii="Arial" w:hAnsi="Arial" w:cs="Arial"/>
          <w:bCs/>
          <w:iCs/>
          <w:sz w:val="18"/>
          <w:szCs w:val="18"/>
        </w:rPr>
        <w:t>.</w:t>
      </w:r>
    </w:p>
    <w:p w:rsidR="000802E3" w:rsidRPr="0021092C" w:rsidRDefault="000802E3" w:rsidP="00102EA9">
      <w:pPr>
        <w:pStyle w:val="Heading3"/>
      </w:pPr>
      <w:r w:rsidRPr="0021092C">
        <w:t xml:space="preserve">Stories from </w:t>
      </w:r>
      <w:r w:rsidR="00FF2369" w:rsidRPr="0021092C">
        <w:t xml:space="preserve">Queensland </w:t>
      </w:r>
      <w:r w:rsidRPr="0021092C">
        <w:t>regions</w:t>
      </w:r>
    </w:p>
    <w:p w:rsidR="000802E3" w:rsidRPr="00102EA9" w:rsidRDefault="000802E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Given the diversity of </w:t>
      </w:r>
      <w:r w:rsidR="00A67E4A" w:rsidRPr="00102EA9">
        <w:rPr>
          <w:rFonts w:ascii="Arial" w:hAnsi="Arial" w:cs="Arial"/>
          <w:bCs/>
          <w:iCs/>
          <w:sz w:val="18"/>
          <w:szCs w:val="18"/>
        </w:rPr>
        <w:t xml:space="preserve">Queensland contexts, </w:t>
      </w:r>
      <w:r w:rsidRPr="00102EA9">
        <w:rPr>
          <w:rFonts w:ascii="Arial" w:hAnsi="Arial" w:cs="Arial"/>
          <w:bCs/>
          <w:iCs/>
          <w:sz w:val="18"/>
          <w:szCs w:val="18"/>
        </w:rPr>
        <w:t xml:space="preserve">schools </w:t>
      </w:r>
      <w:r w:rsidR="00A67E4A" w:rsidRPr="00102EA9">
        <w:rPr>
          <w:rFonts w:ascii="Arial" w:hAnsi="Arial" w:cs="Arial"/>
          <w:bCs/>
          <w:iCs/>
          <w:sz w:val="18"/>
          <w:szCs w:val="18"/>
        </w:rPr>
        <w:t xml:space="preserve">may </w:t>
      </w:r>
      <w:r w:rsidRPr="00102EA9">
        <w:rPr>
          <w:rFonts w:ascii="Arial" w:hAnsi="Arial" w:cs="Arial"/>
          <w:bCs/>
          <w:iCs/>
          <w:sz w:val="18"/>
          <w:szCs w:val="18"/>
        </w:rPr>
        <w:t xml:space="preserve">find that strategies used for developing relationships with transition partners will differ from one community to another. </w:t>
      </w:r>
    </w:p>
    <w:p w:rsidR="000802E3" w:rsidRPr="00102EA9" w:rsidRDefault="00A6090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In this factsheet, t</w:t>
      </w:r>
      <w:r w:rsidR="000802E3" w:rsidRPr="00102EA9">
        <w:rPr>
          <w:rFonts w:ascii="Arial" w:hAnsi="Arial" w:cs="Arial"/>
          <w:bCs/>
          <w:iCs/>
          <w:sz w:val="18"/>
          <w:szCs w:val="18"/>
        </w:rPr>
        <w:t xml:space="preserve">he </w:t>
      </w:r>
      <w:r w:rsidR="00FF2369" w:rsidRPr="00102EA9">
        <w:rPr>
          <w:rFonts w:ascii="Arial" w:hAnsi="Arial" w:cs="Arial"/>
          <w:bCs/>
          <w:iCs/>
          <w:sz w:val="18"/>
          <w:szCs w:val="18"/>
        </w:rPr>
        <w:t>d</w:t>
      </w:r>
      <w:r w:rsidR="000802E3" w:rsidRPr="00102EA9">
        <w:rPr>
          <w:rFonts w:ascii="Arial" w:hAnsi="Arial" w:cs="Arial"/>
          <w:bCs/>
          <w:iCs/>
          <w:sz w:val="18"/>
          <w:szCs w:val="18"/>
        </w:rPr>
        <w:t xml:space="preserve">epartment’s </w:t>
      </w:r>
      <w:r w:rsidR="00375045" w:rsidRPr="00102EA9">
        <w:rPr>
          <w:rFonts w:ascii="Arial" w:hAnsi="Arial" w:cs="Arial"/>
          <w:bCs/>
          <w:iCs/>
          <w:sz w:val="18"/>
          <w:szCs w:val="18"/>
        </w:rPr>
        <w:t>t</w:t>
      </w:r>
      <w:r w:rsidR="000802E3" w:rsidRPr="00102EA9">
        <w:rPr>
          <w:rFonts w:ascii="Arial" w:hAnsi="Arial" w:cs="Arial"/>
          <w:bCs/>
          <w:iCs/>
          <w:sz w:val="18"/>
          <w:szCs w:val="18"/>
        </w:rPr>
        <w:t xml:space="preserve">ransition and </w:t>
      </w:r>
      <w:r w:rsidR="00375045" w:rsidRPr="00102EA9">
        <w:rPr>
          <w:rFonts w:ascii="Arial" w:hAnsi="Arial" w:cs="Arial"/>
          <w:bCs/>
          <w:iCs/>
          <w:sz w:val="18"/>
          <w:szCs w:val="18"/>
        </w:rPr>
        <w:t>p</w:t>
      </w:r>
      <w:r w:rsidR="000802E3" w:rsidRPr="00102EA9">
        <w:rPr>
          <w:rFonts w:ascii="Arial" w:hAnsi="Arial" w:cs="Arial"/>
          <w:bCs/>
          <w:iCs/>
          <w:sz w:val="18"/>
          <w:szCs w:val="18"/>
        </w:rPr>
        <w:t xml:space="preserve">artnerships and </w:t>
      </w:r>
      <w:r w:rsidR="00375045" w:rsidRPr="00102EA9">
        <w:rPr>
          <w:rFonts w:ascii="Arial" w:hAnsi="Arial" w:cs="Arial"/>
          <w:bCs/>
          <w:iCs/>
          <w:sz w:val="18"/>
          <w:szCs w:val="18"/>
        </w:rPr>
        <w:t>i</w:t>
      </w:r>
      <w:r w:rsidR="000802E3" w:rsidRPr="00102EA9">
        <w:rPr>
          <w:rFonts w:ascii="Arial" w:hAnsi="Arial" w:cs="Arial"/>
          <w:bCs/>
          <w:iCs/>
          <w:sz w:val="18"/>
          <w:szCs w:val="18"/>
        </w:rPr>
        <w:t xml:space="preserve">nnovation officers </w:t>
      </w:r>
      <w:r w:rsidRPr="00102EA9">
        <w:rPr>
          <w:rFonts w:ascii="Arial" w:hAnsi="Arial" w:cs="Arial"/>
          <w:bCs/>
          <w:iCs/>
          <w:sz w:val="18"/>
          <w:szCs w:val="18"/>
        </w:rPr>
        <w:t>share</w:t>
      </w:r>
      <w:r w:rsidR="000802E3" w:rsidRPr="00102EA9">
        <w:rPr>
          <w:rFonts w:ascii="Arial" w:hAnsi="Arial" w:cs="Arial"/>
          <w:bCs/>
          <w:iCs/>
          <w:sz w:val="18"/>
          <w:szCs w:val="18"/>
        </w:rPr>
        <w:t xml:space="preserve"> strategies </w:t>
      </w:r>
      <w:r w:rsidRPr="00102EA9">
        <w:rPr>
          <w:rFonts w:ascii="Arial" w:hAnsi="Arial" w:cs="Arial"/>
          <w:bCs/>
          <w:iCs/>
          <w:sz w:val="18"/>
          <w:szCs w:val="18"/>
        </w:rPr>
        <w:t>that</w:t>
      </w:r>
      <w:r w:rsidR="000802E3" w:rsidRPr="00102EA9">
        <w:rPr>
          <w:rFonts w:ascii="Arial" w:hAnsi="Arial" w:cs="Arial"/>
          <w:bCs/>
          <w:iCs/>
          <w:sz w:val="18"/>
          <w:szCs w:val="18"/>
        </w:rPr>
        <w:t xml:space="preserve"> have been integral to building positive reciprocal relationships to support the transition to school</w:t>
      </w:r>
      <w:r w:rsidR="00FF2369" w:rsidRPr="00102EA9">
        <w:rPr>
          <w:rFonts w:ascii="Arial" w:hAnsi="Arial" w:cs="Arial"/>
          <w:bCs/>
          <w:iCs/>
          <w:sz w:val="18"/>
          <w:szCs w:val="18"/>
        </w:rPr>
        <w:t xml:space="preserve"> in their regions</w:t>
      </w:r>
      <w:r w:rsidR="000802E3" w:rsidRPr="00102EA9">
        <w:rPr>
          <w:rFonts w:ascii="Arial" w:hAnsi="Arial" w:cs="Arial"/>
          <w:bCs/>
          <w:iCs/>
          <w:sz w:val="18"/>
          <w:szCs w:val="18"/>
        </w:rPr>
        <w:t xml:space="preserve">. </w:t>
      </w:r>
    </w:p>
    <w:p w:rsidR="00A67E4A" w:rsidRDefault="00A67E4A"/>
    <w:p w:rsidR="00A67E4A" w:rsidRDefault="00A67E4A"/>
    <w:p w:rsidR="00270C10" w:rsidRPr="00270C10" w:rsidRDefault="0063112B">
      <w:r>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99.05pt;margin-top:2.25pt;width:362.9pt;height:359.95pt;z-index:251730944;visibility:visible;mso-position-horizontal-relative:margin;mso-position-vertical-relative:margin;mso-width-relative:margin;mso-height-relative:margin" adj="-1697,5219" strokecolor="#00b0f0">
            <v:textbox>
              <w:txbxContent>
                <w:p w:rsidR="00053E62" w:rsidRPr="00102EA9" w:rsidRDefault="00053E62"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We have found that a clear sense of shared purpose is critical to building a strong network. Before considering the ‘what’ of a partnership between ECECs and schools, allowing time and space for these partners to co-create the ‘why’ of the partnership and acknowledging what is already working well to create a shared vision, builds trust and respect. </w:t>
                  </w:r>
                </w:p>
                <w:p w:rsidR="002A72CF" w:rsidRPr="00102EA9" w:rsidRDefault="00053E62"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Park Lake State School and community have </w:t>
                  </w:r>
                  <w:r w:rsidR="00A60908" w:rsidRPr="00102EA9">
                    <w:rPr>
                      <w:rFonts w:ascii="Arial" w:hAnsi="Arial" w:cs="Arial"/>
                      <w:bCs/>
                      <w:iCs/>
                      <w:sz w:val="18"/>
                      <w:szCs w:val="18"/>
                    </w:rPr>
                    <w:t xml:space="preserve">exemplified </w:t>
                  </w:r>
                  <w:r w:rsidRPr="00102EA9">
                    <w:rPr>
                      <w:rFonts w:ascii="Arial" w:hAnsi="Arial" w:cs="Arial"/>
                      <w:bCs/>
                      <w:iCs/>
                      <w:sz w:val="18"/>
                      <w:szCs w:val="18"/>
                    </w:rPr>
                    <w:t>t</w:t>
                  </w:r>
                  <w:r w:rsidR="00A60908" w:rsidRPr="00102EA9">
                    <w:rPr>
                      <w:rFonts w:ascii="Arial" w:hAnsi="Arial" w:cs="Arial"/>
                      <w:bCs/>
                      <w:iCs/>
                      <w:sz w:val="18"/>
                      <w:szCs w:val="18"/>
                    </w:rPr>
                    <w:t>he ‘why’</w:t>
                  </w:r>
                  <w:r w:rsidRPr="00102EA9">
                    <w:rPr>
                      <w:rFonts w:ascii="Arial" w:hAnsi="Arial" w:cs="Arial"/>
                      <w:bCs/>
                      <w:iCs/>
                      <w:sz w:val="18"/>
                      <w:szCs w:val="18"/>
                    </w:rPr>
                    <w:t xml:space="preserve">. Initiated by the school’s </w:t>
                  </w:r>
                  <w:r w:rsidR="001971BB" w:rsidRPr="00102EA9">
                    <w:rPr>
                      <w:rFonts w:ascii="Arial" w:hAnsi="Arial" w:cs="Arial"/>
                      <w:bCs/>
                      <w:iCs/>
                      <w:sz w:val="18"/>
                      <w:szCs w:val="18"/>
                    </w:rPr>
                    <w:t>Great Results Guarantee</w:t>
                  </w:r>
                  <w:r w:rsidR="00A67E4A" w:rsidRPr="00102EA9">
                    <w:rPr>
                      <w:rFonts w:ascii="Arial" w:hAnsi="Arial" w:cs="Arial"/>
                      <w:bCs/>
                      <w:iCs/>
                      <w:sz w:val="18"/>
                      <w:szCs w:val="18"/>
                    </w:rPr>
                    <w:t>/Investing for Success a</w:t>
                  </w:r>
                  <w:r w:rsidRPr="00102EA9">
                    <w:rPr>
                      <w:rFonts w:ascii="Arial" w:hAnsi="Arial" w:cs="Arial"/>
                      <w:bCs/>
                      <w:iCs/>
                      <w:sz w:val="18"/>
                      <w:szCs w:val="18"/>
                    </w:rPr>
                    <w:t xml:space="preserve">greement, their starting point was to raise awareness </w:t>
                  </w:r>
                  <w:r w:rsidR="001971BB" w:rsidRPr="00102EA9">
                    <w:rPr>
                      <w:rFonts w:ascii="Arial" w:hAnsi="Arial" w:cs="Arial"/>
                      <w:bCs/>
                      <w:iCs/>
                      <w:sz w:val="18"/>
                      <w:szCs w:val="18"/>
                    </w:rPr>
                    <w:t xml:space="preserve">and address the results </w:t>
                  </w:r>
                  <w:r w:rsidR="002A72CF" w:rsidRPr="00102EA9">
                    <w:rPr>
                      <w:rFonts w:ascii="Arial" w:hAnsi="Arial" w:cs="Arial"/>
                      <w:bCs/>
                      <w:iCs/>
                      <w:sz w:val="18"/>
                      <w:szCs w:val="18"/>
                    </w:rPr>
                    <w:t xml:space="preserve">of their </w:t>
                  </w:r>
                  <w:r w:rsidRPr="00102EA9">
                    <w:rPr>
                      <w:rFonts w:ascii="Arial" w:hAnsi="Arial" w:cs="Arial"/>
                      <w:bCs/>
                      <w:iCs/>
                      <w:sz w:val="18"/>
                      <w:szCs w:val="18"/>
                    </w:rPr>
                    <w:t>AEDC data</w:t>
                  </w:r>
                  <w:r w:rsidR="002A72CF" w:rsidRPr="00102EA9">
                    <w:rPr>
                      <w:rFonts w:ascii="Arial" w:hAnsi="Arial" w:cs="Arial"/>
                      <w:bCs/>
                      <w:iCs/>
                      <w:sz w:val="18"/>
                      <w:szCs w:val="18"/>
                    </w:rPr>
                    <w:t>.</w:t>
                  </w:r>
                  <w:r w:rsidRPr="00102EA9">
                    <w:rPr>
                      <w:rFonts w:ascii="Arial" w:hAnsi="Arial" w:cs="Arial"/>
                      <w:bCs/>
                      <w:iCs/>
                      <w:sz w:val="18"/>
                      <w:szCs w:val="18"/>
                    </w:rPr>
                    <w:t xml:space="preserve"> </w:t>
                  </w:r>
                </w:p>
                <w:p w:rsidR="00053E62" w:rsidRPr="00102EA9" w:rsidRDefault="00053E62"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In May 2014</w:t>
                  </w:r>
                  <w:r w:rsidR="00375045" w:rsidRPr="00102EA9">
                    <w:rPr>
                      <w:rFonts w:ascii="Arial" w:hAnsi="Arial" w:cs="Arial"/>
                      <w:bCs/>
                      <w:iCs/>
                      <w:sz w:val="18"/>
                      <w:szCs w:val="18"/>
                    </w:rPr>
                    <w:t>,</w:t>
                  </w:r>
                  <w:r w:rsidRPr="00102EA9">
                    <w:rPr>
                      <w:rFonts w:ascii="Arial" w:hAnsi="Arial" w:cs="Arial"/>
                      <w:bCs/>
                      <w:iCs/>
                      <w:sz w:val="18"/>
                      <w:szCs w:val="18"/>
                    </w:rPr>
                    <w:t xml:space="preserve"> the Park Lake Early Years Partnership was established, connecting the school with educators from 14 local ECEC services. The network group </w:t>
                  </w:r>
                  <w:r w:rsidR="00375045" w:rsidRPr="00102EA9">
                    <w:rPr>
                      <w:rFonts w:ascii="Arial" w:hAnsi="Arial" w:cs="Arial"/>
                      <w:bCs/>
                      <w:iCs/>
                      <w:sz w:val="18"/>
                      <w:szCs w:val="18"/>
                    </w:rPr>
                    <w:t xml:space="preserve">has </w:t>
                  </w:r>
                  <w:r w:rsidRPr="00102EA9">
                    <w:rPr>
                      <w:rFonts w:ascii="Arial" w:hAnsi="Arial" w:cs="Arial"/>
                      <w:bCs/>
                      <w:iCs/>
                      <w:sz w:val="18"/>
                      <w:szCs w:val="18"/>
                    </w:rPr>
                    <w:t>planned and rolled out several programs based on discussions around the data. Some of these have included:</w:t>
                  </w:r>
                </w:p>
                <w:p w:rsidR="00053E62" w:rsidRPr="00874FF0" w:rsidRDefault="00053E62" w:rsidP="00053E62">
                  <w:pPr>
                    <w:pStyle w:val="ListParagraph"/>
                    <w:numPr>
                      <w:ilvl w:val="0"/>
                      <w:numId w:val="4"/>
                    </w:numPr>
                    <w:autoSpaceDE w:val="0"/>
                    <w:autoSpaceDN w:val="0"/>
                    <w:adjustRightInd w:val="0"/>
                    <w:spacing w:after="60"/>
                    <w:rPr>
                      <w:rFonts w:cs="TTE2370F20t00"/>
                      <w:sz w:val="20"/>
                      <w:szCs w:val="21"/>
                    </w:rPr>
                  </w:pPr>
                  <w:r w:rsidRPr="00874FF0">
                    <w:rPr>
                      <w:rFonts w:cs="TTE2370F20t00"/>
                      <w:sz w:val="20"/>
                      <w:szCs w:val="21"/>
                    </w:rPr>
                    <w:t xml:space="preserve">a  </w:t>
                  </w:r>
                  <w:r w:rsidR="00A67E4A">
                    <w:rPr>
                      <w:rFonts w:cs="TTE2370F20t00"/>
                      <w:sz w:val="20"/>
                      <w:szCs w:val="21"/>
                    </w:rPr>
                    <w:t>g</w:t>
                  </w:r>
                  <w:r w:rsidRPr="00874FF0">
                    <w:rPr>
                      <w:rFonts w:cs="TTE2370F20t00"/>
                      <w:sz w:val="20"/>
                      <w:szCs w:val="21"/>
                    </w:rPr>
                    <w:t>ardening</w:t>
                  </w:r>
                  <w:r w:rsidR="00A67E4A">
                    <w:rPr>
                      <w:rFonts w:cs="TTE2370F20t00"/>
                      <w:sz w:val="20"/>
                      <w:szCs w:val="21"/>
                    </w:rPr>
                    <w:t xml:space="preserve"> c</w:t>
                  </w:r>
                  <w:r w:rsidRPr="00874FF0">
                    <w:rPr>
                      <w:rFonts w:cs="TTE2370F20t00"/>
                      <w:sz w:val="20"/>
                      <w:szCs w:val="21"/>
                    </w:rPr>
                    <w:t xml:space="preserve">lub program, partnering kindergarten and school children </w:t>
                  </w:r>
                </w:p>
                <w:p w:rsidR="00053E62" w:rsidRPr="00874FF0" w:rsidRDefault="00053E62" w:rsidP="00053E62">
                  <w:pPr>
                    <w:pStyle w:val="ListParagraph"/>
                    <w:numPr>
                      <w:ilvl w:val="0"/>
                      <w:numId w:val="4"/>
                    </w:numPr>
                    <w:autoSpaceDE w:val="0"/>
                    <w:autoSpaceDN w:val="0"/>
                    <w:adjustRightInd w:val="0"/>
                    <w:spacing w:after="60"/>
                    <w:ind w:left="357" w:hanging="357"/>
                    <w:rPr>
                      <w:rFonts w:cs="TTE2370F20t00"/>
                      <w:sz w:val="20"/>
                      <w:szCs w:val="21"/>
                    </w:rPr>
                  </w:pPr>
                  <w:proofErr w:type="gramStart"/>
                  <w:r w:rsidRPr="00874FF0">
                    <w:rPr>
                      <w:rFonts w:cs="TTE2370F20t00"/>
                      <w:sz w:val="20"/>
                      <w:szCs w:val="21"/>
                    </w:rPr>
                    <w:t>engaging</w:t>
                  </w:r>
                  <w:proofErr w:type="gramEnd"/>
                  <w:r w:rsidRPr="00874FF0">
                    <w:rPr>
                      <w:rFonts w:cs="TTE2370F20t00"/>
                      <w:sz w:val="20"/>
                      <w:szCs w:val="21"/>
                    </w:rPr>
                    <w:t xml:space="preserve"> ECEC and school staff in professional exchange site visits, sharing expertise around pedagogy and curriculum frameworks. </w:t>
                  </w:r>
                  <w:r w:rsidR="00A60908">
                    <w:rPr>
                      <w:rFonts w:cs="TTE2370F20t00"/>
                      <w:sz w:val="20"/>
                      <w:szCs w:val="21"/>
                    </w:rPr>
                    <w:t>These i</w:t>
                  </w:r>
                  <w:r w:rsidRPr="00874FF0">
                    <w:rPr>
                      <w:rFonts w:cs="TTE2370F20t00"/>
                      <w:sz w:val="20"/>
                      <w:szCs w:val="21"/>
                    </w:rPr>
                    <w:t xml:space="preserve">ndividuals discussed their experiences with the larger network group. </w:t>
                  </w:r>
                </w:p>
                <w:p w:rsidR="005D2780" w:rsidRPr="00102EA9" w:rsidRDefault="00053E62"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The school frequently communicate their transition programs to the community by sending out invitations, posters and their newsletter, which has resulted in increased community engagement. </w:t>
                  </w:r>
                </w:p>
                <w:p w:rsidR="00053E62" w:rsidRPr="00102EA9" w:rsidRDefault="00053E62"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Through understanding the ‘why’ the network realised the importance of working together</w:t>
                  </w:r>
                  <w:r w:rsidR="005D2780" w:rsidRPr="00102EA9">
                    <w:rPr>
                      <w:rFonts w:ascii="Arial" w:hAnsi="Arial" w:cs="Arial"/>
                      <w:bCs/>
                      <w:iCs/>
                      <w:sz w:val="18"/>
                      <w:szCs w:val="18"/>
                    </w:rPr>
                    <w:t xml:space="preserve"> to strengthen </w:t>
                  </w:r>
                  <w:r w:rsidR="00702D95" w:rsidRPr="00102EA9">
                    <w:rPr>
                      <w:rFonts w:ascii="Arial" w:hAnsi="Arial" w:cs="Arial"/>
                      <w:bCs/>
                      <w:iCs/>
                      <w:sz w:val="18"/>
                      <w:szCs w:val="18"/>
                    </w:rPr>
                    <w:t xml:space="preserve">their </w:t>
                  </w:r>
                  <w:r w:rsidR="004B0BC1" w:rsidRPr="00102EA9">
                    <w:rPr>
                      <w:rFonts w:ascii="Arial" w:hAnsi="Arial" w:cs="Arial"/>
                      <w:bCs/>
                      <w:iCs/>
                      <w:sz w:val="18"/>
                      <w:szCs w:val="18"/>
                    </w:rPr>
                    <w:t xml:space="preserve">transition </w:t>
                  </w:r>
                  <w:r w:rsidR="00702D95" w:rsidRPr="00102EA9">
                    <w:rPr>
                      <w:rFonts w:ascii="Arial" w:hAnsi="Arial" w:cs="Arial"/>
                      <w:bCs/>
                      <w:iCs/>
                      <w:sz w:val="18"/>
                      <w:szCs w:val="18"/>
                    </w:rPr>
                    <w:t>strategies.</w:t>
                  </w:r>
                </w:p>
                <w:p w:rsidR="00053E62" w:rsidRPr="00826FFA" w:rsidRDefault="00053E62" w:rsidP="00053E62">
                  <w:pPr>
                    <w:pStyle w:val="ListParagraph"/>
                    <w:spacing w:after="60"/>
                    <w:ind w:left="761"/>
                    <w:jc w:val="both"/>
                    <w:rPr>
                      <w:sz w:val="20"/>
                      <w:szCs w:val="21"/>
                    </w:rPr>
                  </w:pPr>
                </w:p>
                <w:p w:rsidR="00053E62" w:rsidRPr="0021092C" w:rsidRDefault="00053E62" w:rsidP="00053E62">
                  <w:pPr>
                    <w:spacing w:after="60"/>
                    <w:jc w:val="both"/>
                    <w:rPr>
                      <w:sz w:val="20"/>
                      <w:szCs w:val="21"/>
                    </w:rPr>
                  </w:pPr>
                </w:p>
              </w:txbxContent>
            </v:textbox>
            <w10:wrap anchorx="margin" anchory="margin"/>
          </v:shape>
        </w:pict>
      </w:r>
    </w:p>
    <w:p w:rsidR="00270C10" w:rsidRPr="00270C10" w:rsidRDefault="00270C10"/>
    <w:p w:rsidR="00270C10" w:rsidRPr="00270C10" w:rsidRDefault="0063112B">
      <w:r>
        <w:rPr>
          <w:noProof/>
        </w:rPr>
        <w:pict>
          <v:shapetype id="_x0000_t202" coordsize="21600,21600" o:spt="202" path="m,l,21600r21600,l21600,xe">
            <v:stroke joinstyle="miter"/>
            <v:path gradientshapeok="t" o:connecttype="rect"/>
          </v:shapetype>
          <v:shape id="_x0000_s1027" type="#_x0000_t202" style="position:absolute;margin-left:-5.25pt;margin-top:18.1pt;width:65.1pt;height:54.75pt;z-index:251734016;visibility:visible;mso-position-horizontal-relative:margin;mso-width-relative:margin;mso-height-relative:margin" stroked="f">
            <v:textbox style="mso-next-textbox:#_x0000_s1027">
              <w:txbxContent>
                <w:p w:rsidR="00702D95" w:rsidRPr="00102EA9" w:rsidRDefault="00702D95" w:rsidP="00102EA9">
                  <w:pPr>
                    <w:pStyle w:val="Default"/>
                    <w:spacing w:after="240" w:line="276" w:lineRule="auto"/>
                    <w:rPr>
                      <w:rFonts w:ascii="Arial" w:hAnsi="Arial" w:cs="Arial"/>
                      <w:b/>
                      <w:bCs/>
                      <w:iCs/>
                      <w:sz w:val="18"/>
                      <w:szCs w:val="18"/>
                    </w:rPr>
                  </w:pPr>
                  <w:r w:rsidRPr="00102EA9">
                    <w:rPr>
                      <w:rFonts w:ascii="Arial" w:hAnsi="Arial" w:cs="Arial"/>
                      <w:b/>
                      <w:bCs/>
                      <w:iCs/>
                      <w:sz w:val="18"/>
                      <w:szCs w:val="18"/>
                    </w:rPr>
                    <w:t>Susan Cary</w:t>
                  </w:r>
                </w:p>
                <w:p w:rsidR="00702D95" w:rsidRPr="00102EA9" w:rsidRDefault="003324B0"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South East </w:t>
                  </w:r>
                  <w:r w:rsidR="00702D95" w:rsidRPr="00102EA9">
                    <w:rPr>
                      <w:rFonts w:ascii="Arial" w:hAnsi="Arial" w:cs="Arial"/>
                      <w:bCs/>
                      <w:iCs/>
                      <w:sz w:val="18"/>
                      <w:szCs w:val="18"/>
                    </w:rPr>
                    <w:t>Queensland</w:t>
                  </w:r>
                </w:p>
              </w:txbxContent>
            </v:textbox>
            <w10:wrap anchorx="margin"/>
          </v:shape>
        </w:pict>
      </w:r>
    </w:p>
    <w:p w:rsidR="00270C10" w:rsidRPr="00270C10" w:rsidRDefault="00AB7E17">
      <w:r>
        <w:tab/>
      </w:r>
      <w:r>
        <w:tab/>
      </w:r>
      <w:r>
        <w:tab/>
      </w:r>
      <w:r>
        <w:tab/>
      </w:r>
      <w:r>
        <w:tab/>
      </w:r>
      <w:r>
        <w:tab/>
      </w:r>
      <w:r>
        <w:tab/>
      </w:r>
      <w:r>
        <w:tab/>
      </w:r>
      <w:r>
        <w:tab/>
      </w:r>
      <w:r>
        <w:tab/>
      </w:r>
    </w:p>
    <w:p w:rsidR="00270C10" w:rsidRPr="00270C10" w:rsidRDefault="00270C10"/>
    <w:p w:rsidR="00270C10" w:rsidRDefault="00270C10"/>
    <w:p w:rsidR="00AB7E17" w:rsidRDefault="00AB7E17"/>
    <w:p w:rsidR="00AB7E17" w:rsidRPr="00270C10" w:rsidRDefault="00AB7E17"/>
    <w:p w:rsidR="00270C10" w:rsidRPr="00270C10" w:rsidRDefault="00270C10"/>
    <w:p w:rsidR="00270C10" w:rsidRPr="00270C10" w:rsidRDefault="00270C10"/>
    <w:p w:rsidR="00270C10" w:rsidRDefault="00270C10" w:rsidP="00270C10"/>
    <w:p w:rsidR="00A60908" w:rsidRDefault="00A60908" w:rsidP="0021092C">
      <w:pPr>
        <w:tabs>
          <w:tab w:val="left" w:pos="2554"/>
        </w:tabs>
      </w:pPr>
    </w:p>
    <w:p w:rsidR="00A91F73" w:rsidRDefault="00A91F73" w:rsidP="0021092C">
      <w:pPr>
        <w:tabs>
          <w:tab w:val="left" w:pos="2554"/>
        </w:tabs>
      </w:pPr>
    </w:p>
    <w:p w:rsidR="00A91F73" w:rsidRDefault="00A91F73" w:rsidP="0021092C">
      <w:pPr>
        <w:tabs>
          <w:tab w:val="left" w:pos="2554"/>
        </w:tabs>
      </w:pPr>
    </w:p>
    <w:p w:rsidR="00A91F73" w:rsidRDefault="00A91F73" w:rsidP="0021092C">
      <w:pPr>
        <w:tabs>
          <w:tab w:val="left" w:pos="2554"/>
        </w:tabs>
      </w:pPr>
    </w:p>
    <w:p w:rsidR="00A91F73" w:rsidRDefault="0063112B" w:rsidP="0021092C">
      <w:pPr>
        <w:tabs>
          <w:tab w:val="left" w:pos="2554"/>
        </w:tabs>
      </w:pPr>
      <w:r>
        <w:rPr>
          <w:noProof/>
        </w:rPr>
        <w:pict>
          <v:shape id="_x0000_s1028" type="#_x0000_t62" style="position:absolute;margin-left:.8pt;margin-top:405.75pt;width:364pt;height:264.25pt;z-index:251693056;visibility:visible;mso-position-horizontal-relative:margin;mso-position-vertical-relative:margin;mso-width-relative:margin;mso-height-relative:margin" adj="23082,5741" strokecolor="#00b0f0">
            <v:textbox>
              <w:txbxContent>
                <w:p w:rsidR="00974898" w:rsidRPr="00102EA9" w:rsidRDefault="0097489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After our delivery of transition workshops to state schools and from conversations in one-on-one meetings with local ECEC services, it was evident to my colleague, Vicki McCaffrey, and </w:t>
                  </w:r>
                  <w:r w:rsidR="00A67E4A" w:rsidRPr="00102EA9">
                    <w:rPr>
                      <w:rFonts w:ascii="Arial" w:hAnsi="Arial" w:cs="Arial"/>
                      <w:bCs/>
                      <w:iCs/>
                      <w:sz w:val="18"/>
                      <w:szCs w:val="18"/>
                    </w:rPr>
                    <w:t xml:space="preserve">I </w:t>
                  </w:r>
                  <w:r w:rsidR="00375045" w:rsidRPr="00102EA9">
                    <w:rPr>
                      <w:rFonts w:ascii="Arial" w:hAnsi="Arial" w:cs="Arial"/>
                      <w:bCs/>
                      <w:iCs/>
                      <w:sz w:val="18"/>
                      <w:szCs w:val="18"/>
                    </w:rPr>
                    <w:t xml:space="preserve">as transition officers </w:t>
                  </w:r>
                  <w:r w:rsidR="00A67E4A" w:rsidRPr="00102EA9">
                    <w:rPr>
                      <w:rFonts w:ascii="Arial" w:hAnsi="Arial" w:cs="Arial"/>
                      <w:bCs/>
                      <w:iCs/>
                      <w:sz w:val="18"/>
                      <w:szCs w:val="18"/>
                    </w:rPr>
                    <w:t>t</w:t>
                  </w:r>
                  <w:r w:rsidRPr="00102EA9">
                    <w:rPr>
                      <w:rFonts w:ascii="Arial" w:hAnsi="Arial" w:cs="Arial"/>
                      <w:bCs/>
                      <w:iCs/>
                      <w:sz w:val="18"/>
                      <w:szCs w:val="18"/>
                    </w:rPr>
                    <w:t xml:space="preserve">hat the </w:t>
                  </w:r>
                  <w:r w:rsidR="00375045" w:rsidRPr="00102EA9">
                    <w:rPr>
                      <w:rFonts w:ascii="Arial" w:hAnsi="Arial" w:cs="Arial"/>
                      <w:bCs/>
                      <w:iCs/>
                      <w:sz w:val="18"/>
                      <w:szCs w:val="18"/>
                    </w:rPr>
                    <w:t>d</w:t>
                  </w:r>
                  <w:r w:rsidRPr="00102EA9">
                    <w:rPr>
                      <w:rFonts w:ascii="Arial" w:hAnsi="Arial" w:cs="Arial"/>
                      <w:bCs/>
                      <w:iCs/>
                      <w:sz w:val="18"/>
                      <w:szCs w:val="18"/>
                    </w:rPr>
                    <w:t xml:space="preserve">epartment’s </w:t>
                  </w:r>
                  <w:proofErr w:type="spellStart"/>
                  <w:r w:rsidRPr="00102EA9">
                    <w:rPr>
                      <w:rFonts w:ascii="Arial" w:hAnsi="Arial" w:cs="Arial"/>
                      <w:bCs/>
                      <w:iCs/>
                      <w:sz w:val="18"/>
                      <w:szCs w:val="18"/>
                    </w:rPr>
                    <w:t>statewide</w:t>
                  </w:r>
                  <w:proofErr w:type="spellEnd"/>
                  <w:r w:rsidRPr="00102EA9">
                    <w:rPr>
                      <w:rFonts w:ascii="Arial" w:hAnsi="Arial" w:cs="Arial"/>
                      <w:bCs/>
                      <w:iCs/>
                      <w:sz w:val="18"/>
                      <w:szCs w:val="18"/>
                    </w:rPr>
                    <w:t xml:space="preserve"> transition to school approach needed to be shared with the ECEC sector.</w:t>
                  </w:r>
                </w:p>
                <w:p w:rsidR="00342FA9" w:rsidRPr="00102EA9" w:rsidRDefault="00342FA9"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In smaller communities </w:t>
                  </w:r>
                  <w:r w:rsidR="00572275" w:rsidRPr="00102EA9">
                    <w:rPr>
                      <w:rFonts w:ascii="Arial" w:hAnsi="Arial" w:cs="Arial"/>
                      <w:bCs/>
                      <w:iCs/>
                      <w:sz w:val="18"/>
                      <w:szCs w:val="18"/>
                    </w:rPr>
                    <w:t>with</w:t>
                  </w:r>
                  <w:r w:rsidRPr="00102EA9">
                    <w:rPr>
                      <w:rFonts w:ascii="Arial" w:hAnsi="Arial" w:cs="Arial"/>
                      <w:bCs/>
                      <w:iCs/>
                      <w:sz w:val="18"/>
                      <w:szCs w:val="18"/>
                    </w:rPr>
                    <w:t xml:space="preserve">in </w:t>
                  </w:r>
                  <w:r w:rsidR="00A24A9C" w:rsidRPr="00102EA9">
                    <w:rPr>
                      <w:rFonts w:ascii="Arial" w:hAnsi="Arial" w:cs="Arial"/>
                      <w:bCs/>
                      <w:iCs/>
                      <w:sz w:val="18"/>
                      <w:szCs w:val="18"/>
                    </w:rPr>
                    <w:t>the</w:t>
                  </w:r>
                  <w:r w:rsidRPr="00102EA9">
                    <w:rPr>
                      <w:rFonts w:ascii="Arial" w:hAnsi="Arial" w:cs="Arial"/>
                      <w:bCs/>
                      <w:iCs/>
                      <w:sz w:val="18"/>
                      <w:szCs w:val="18"/>
                    </w:rPr>
                    <w:t xml:space="preserve"> region, workshops are </w:t>
                  </w:r>
                  <w:r w:rsidR="00A24A9C" w:rsidRPr="00102EA9">
                    <w:rPr>
                      <w:rFonts w:ascii="Arial" w:hAnsi="Arial" w:cs="Arial"/>
                      <w:bCs/>
                      <w:iCs/>
                      <w:sz w:val="18"/>
                      <w:szCs w:val="18"/>
                    </w:rPr>
                    <w:t xml:space="preserve">now </w:t>
                  </w:r>
                  <w:r w:rsidRPr="00102EA9">
                    <w:rPr>
                      <w:rFonts w:ascii="Arial" w:hAnsi="Arial" w:cs="Arial"/>
                      <w:bCs/>
                      <w:iCs/>
                      <w:sz w:val="18"/>
                      <w:szCs w:val="18"/>
                    </w:rPr>
                    <w:t xml:space="preserve">being delivered with a focus on the importance of ECEC services as </w:t>
                  </w:r>
                  <w:r w:rsidR="00572275" w:rsidRPr="00102EA9">
                    <w:rPr>
                      <w:rFonts w:ascii="Arial" w:hAnsi="Arial" w:cs="Arial"/>
                      <w:bCs/>
                      <w:iCs/>
                      <w:sz w:val="18"/>
                      <w:szCs w:val="18"/>
                    </w:rPr>
                    <w:t xml:space="preserve">key </w:t>
                  </w:r>
                  <w:r w:rsidRPr="00102EA9">
                    <w:rPr>
                      <w:rFonts w:ascii="Arial" w:hAnsi="Arial" w:cs="Arial"/>
                      <w:bCs/>
                      <w:iCs/>
                      <w:sz w:val="18"/>
                      <w:szCs w:val="18"/>
                    </w:rPr>
                    <w:t xml:space="preserve">transition partners and what </w:t>
                  </w:r>
                  <w:r w:rsidR="00572275" w:rsidRPr="00102EA9">
                    <w:rPr>
                      <w:rFonts w:ascii="Arial" w:hAnsi="Arial" w:cs="Arial"/>
                      <w:bCs/>
                      <w:iCs/>
                      <w:sz w:val="18"/>
                      <w:szCs w:val="18"/>
                    </w:rPr>
                    <w:t>transition</w:t>
                  </w:r>
                  <w:r w:rsidRPr="00102EA9">
                    <w:rPr>
                      <w:rFonts w:ascii="Arial" w:hAnsi="Arial" w:cs="Arial"/>
                      <w:bCs/>
                      <w:iCs/>
                      <w:sz w:val="18"/>
                      <w:szCs w:val="18"/>
                    </w:rPr>
                    <w:t xml:space="preserve"> means for them. </w:t>
                  </w:r>
                </w:p>
                <w:p w:rsidR="00342FA9" w:rsidRPr="00102EA9" w:rsidRDefault="00342FA9"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Schools in these communities have been the host sites for workshops welcoming local ECEC educators and other community partners. These workshops have been instrumental in starting genuine conversations about transitions and building successful partnerships and relationships. The workshops have </w:t>
                  </w:r>
                  <w:r w:rsidR="00A60908" w:rsidRPr="00102EA9">
                    <w:rPr>
                      <w:rFonts w:ascii="Arial" w:hAnsi="Arial" w:cs="Arial"/>
                      <w:bCs/>
                      <w:iCs/>
                      <w:sz w:val="18"/>
                      <w:szCs w:val="18"/>
                    </w:rPr>
                    <w:t xml:space="preserve">also </w:t>
                  </w:r>
                  <w:r w:rsidRPr="00102EA9">
                    <w:rPr>
                      <w:rFonts w:ascii="Arial" w:hAnsi="Arial" w:cs="Arial"/>
                      <w:bCs/>
                      <w:iCs/>
                      <w:sz w:val="18"/>
                      <w:szCs w:val="18"/>
                    </w:rPr>
                    <w:t>strengthened existing networks and assist</w:t>
                  </w:r>
                  <w:r w:rsidR="00A60908" w:rsidRPr="00102EA9">
                    <w:rPr>
                      <w:rFonts w:ascii="Arial" w:hAnsi="Arial" w:cs="Arial"/>
                      <w:bCs/>
                      <w:iCs/>
                      <w:sz w:val="18"/>
                      <w:szCs w:val="18"/>
                    </w:rPr>
                    <w:t>ed</w:t>
                  </w:r>
                  <w:r w:rsidRPr="00102EA9">
                    <w:rPr>
                      <w:rFonts w:ascii="Arial" w:hAnsi="Arial" w:cs="Arial"/>
                      <w:bCs/>
                      <w:iCs/>
                      <w:sz w:val="18"/>
                      <w:szCs w:val="18"/>
                    </w:rPr>
                    <w:t xml:space="preserve"> in establishing new ones.</w:t>
                  </w:r>
                </w:p>
                <w:p w:rsidR="009D11B6" w:rsidRPr="00102EA9" w:rsidRDefault="00342FA9"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Due to </w:t>
                  </w:r>
                  <w:r w:rsidR="00572275" w:rsidRPr="00102EA9">
                    <w:rPr>
                      <w:rFonts w:ascii="Arial" w:hAnsi="Arial" w:cs="Arial"/>
                      <w:bCs/>
                      <w:iCs/>
                      <w:sz w:val="18"/>
                      <w:szCs w:val="18"/>
                    </w:rPr>
                    <w:t>this</w:t>
                  </w:r>
                  <w:r w:rsidRPr="00102EA9">
                    <w:rPr>
                      <w:rFonts w:ascii="Arial" w:hAnsi="Arial" w:cs="Arial"/>
                      <w:bCs/>
                      <w:iCs/>
                      <w:sz w:val="18"/>
                      <w:szCs w:val="18"/>
                    </w:rPr>
                    <w:t xml:space="preserve"> success </w:t>
                  </w:r>
                  <w:r w:rsidR="00176D42" w:rsidRPr="00102EA9">
                    <w:rPr>
                      <w:rFonts w:ascii="Arial" w:hAnsi="Arial" w:cs="Arial"/>
                      <w:bCs/>
                      <w:iCs/>
                      <w:sz w:val="18"/>
                      <w:szCs w:val="18"/>
                    </w:rPr>
                    <w:t>in small,</w:t>
                  </w:r>
                  <w:r w:rsidRPr="00102EA9">
                    <w:rPr>
                      <w:rFonts w:ascii="Arial" w:hAnsi="Arial" w:cs="Arial"/>
                      <w:bCs/>
                      <w:iCs/>
                      <w:sz w:val="18"/>
                      <w:szCs w:val="18"/>
                    </w:rPr>
                    <w:t xml:space="preserve"> discrete communities, </w:t>
                  </w:r>
                  <w:r w:rsidR="00A24A9C" w:rsidRPr="00102EA9">
                    <w:rPr>
                      <w:rFonts w:ascii="Arial" w:hAnsi="Arial" w:cs="Arial"/>
                      <w:bCs/>
                      <w:iCs/>
                      <w:sz w:val="18"/>
                      <w:szCs w:val="18"/>
                    </w:rPr>
                    <w:t>our team is now planning</w:t>
                  </w:r>
                  <w:r w:rsidRPr="00102EA9">
                    <w:rPr>
                      <w:rFonts w:ascii="Arial" w:hAnsi="Arial" w:cs="Arial"/>
                      <w:bCs/>
                      <w:iCs/>
                      <w:sz w:val="18"/>
                      <w:szCs w:val="18"/>
                    </w:rPr>
                    <w:t xml:space="preserve"> for a scaled</w:t>
                  </w:r>
                  <w:r w:rsidR="00375045" w:rsidRPr="00102EA9">
                    <w:rPr>
                      <w:rFonts w:ascii="Arial" w:hAnsi="Arial" w:cs="Arial"/>
                      <w:bCs/>
                      <w:iCs/>
                      <w:sz w:val="18"/>
                      <w:szCs w:val="18"/>
                    </w:rPr>
                    <w:t>-</w:t>
                  </w:r>
                  <w:r w:rsidRPr="00102EA9">
                    <w:rPr>
                      <w:rFonts w:ascii="Arial" w:hAnsi="Arial" w:cs="Arial"/>
                      <w:bCs/>
                      <w:iCs/>
                      <w:sz w:val="18"/>
                      <w:szCs w:val="18"/>
                    </w:rPr>
                    <w:t>up version to be delivered in larger</w:t>
                  </w:r>
                  <w:r w:rsidR="006D5C83" w:rsidRPr="00102EA9">
                    <w:rPr>
                      <w:rFonts w:ascii="Arial" w:hAnsi="Arial" w:cs="Arial"/>
                      <w:bCs/>
                      <w:iCs/>
                      <w:sz w:val="18"/>
                      <w:szCs w:val="18"/>
                    </w:rPr>
                    <w:t>,</w:t>
                  </w:r>
                  <w:r w:rsidRPr="00102EA9">
                    <w:rPr>
                      <w:rFonts w:ascii="Arial" w:hAnsi="Arial" w:cs="Arial"/>
                      <w:bCs/>
                      <w:iCs/>
                      <w:sz w:val="18"/>
                      <w:szCs w:val="18"/>
                    </w:rPr>
                    <w:t xml:space="preserve"> </w:t>
                  </w:r>
                  <w:r w:rsidR="006D5C83" w:rsidRPr="00102EA9">
                    <w:rPr>
                      <w:rFonts w:ascii="Arial" w:hAnsi="Arial" w:cs="Arial"/>
                      <w:bCs/>
                      <w:iCs/>
                      <w:sz w:val="18"/>
                      <w:szCs w:val="18"/>
                    </w:rPr>
                    <w:t>more complex</w:t>
                  </w:r>
                  <w:r w:rsidRPr="00102EA9">
                    <w:rPr>
                      <w:rFonts w:ascii="Arial" w:hAnsi="Arial" w:cs="Arial"/>
                      <w:bCs/>
                      <w:iCs/>
                      <w:sz w:val="18"/>
                      <w:szCs w:val="18"/>
                    </w:rPr>
                    <w:t xml:space="preserve"> </w:t>
                  </w:r>
                  <w:r w:rsidR="00176D42" w:rsidRPr="00102EA9">
                    <w:rPr>
                      <w:rFonts w:ascii="Arial" w:hAnsi="Arial" w:cs="Arial"/>
                      <w:bCs/>
                      <w:iCs/>
                      <w:sz w:val="18"/>
                      <w:szCs w:val="18"/>
                    </w:rPr>
                    <w:t>areas</w:t>
                  </w:r>
                  <w:r w:rsidRPr="00102EA9">
                    <w:rPr>
                      <w:rFonts w:ascii="Arial" w:hAnsi="Arial" w:cs="Arial"/>
                      <w:bCs/>
                      <w:iCs/>
                      <w:sz w:val="18"/>
                      <w:szCs w:val="18"/>
                    </w:rPr>
                    <w:t>.</w:t>
                  </w:r>
                </w:p>
              </w:txbxContent>
            </v:textbox>
            <w10:wrap anchorx="margin" anchory="margin"/>
          </v:shape>
        </w:pict>
      </w:r>
    </w:p>
    <w:p w:rsidR="00A91F73" w:rsidRDefault="00A91F73" w:rsidP="0021092C">
      <w:pPr>
        <w:tabs>
          <w:tab w:val="left" w:pos="2554"/>
        </w:tabs>
      </w:pPr>
    </w:p>
    <w:p w:rsidR="00A91F73" w:rsidRDefault="00A91F73" w:rsidP="0021092C">
      <w:pPr>
        <w:tabs>
          <w:tab w:val="left" w:pos="2554"/>
        </w:tabs>
      </w:pPr>
    </w:p>
    <w:p w:rsidR="00A91F73" w:rsidRDefault="0063112B" w:rsidP="0021092C">
      <w:pPr>
        <w:tabs>
          <w:tab w:val="left" w:pos="2554"/>
        </w:tabs>
      </w:pPr>
      <w:r>
        <w:rPr>
          <w:noProof/>
        </w:rPr>
        <w:pict>
          <v:shape id="_x0000_s1029" type="#_x0000_t202" style="position:absolute;margin-left:376.5pt;margin-top:.35pt;width:100.5pt;height:60.75pt;z-index:2516572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" stroked="f">
            <v:textbox>
              <w:txbxContent>
                <w:p w:rsidR="00974898" w:rsidRPr="00102EA9" w:rsidRDefault="00974898" w:rsidP="00102EA9">
                  <w:pPr>
                    <w:pStyle w:val="Default"/>
                    <w:spacing w:after="240" w:line="276" w:lineRule="auto"/>
                    <w:jc w:val="right"/>
                    <w:rPr>
                      <w:rFonts w:ascii="Arial" w:hAnsi="Arial" w:cs="Arial"/>
                      <w:b/>
                      <w:bCs/>
                      <w:iCs/>
                      <w:sz w:val="18"/>
                      <w:szCs w:val="18"/>
                    </w:rPr>
                  </w:pPr>
                  <w:r w:rsidRPr="00102EA9">
                    <w:rPr>
                      <w:rFonts w:ascii="Arial" w:hAnsi="Arial" w:cs="Arial"/>
                      <w:b/>
                      <w:bCs/>
                      <w:iCs/>
                      <w:sz w:val="18"/>
                      <w:szCs w:val="18"/>
                    </w:rPr>
                    <w:t xml:space="preserve">Sandra </w:t>
                  </w:r>
                  <w:proofErr w:type="spellStart"/>
                  <w:r w:rsidRPr="00102EA9">
                    <w:rPr>
                      <w:rFonts w:ascii="Arial" w:hAnsi="Arial" w:cs="Arial"/>
                      <w:b/>
                      <w:bCs/>
                      <w:iCs/>
                      <w:sz w:val="18"/>
                      <w:szCs w:val="18"/>
                    </w:rPr>
                    <w:t>Epton</w:t>
                  </w:r>
                  <w:proofErr w:type="spellEnd"/>
                </w:p>
                <w:p w:rsidR="009D11B6" w:rsidRPr="0021092C" w:rsidRDefault="00262F55" w:rsidP="00102EA9">
                  <w:pPr>
                    <w:pStyle w:val="Default"/>
                    <w:spacing w:after="240" w:line="276" w:lineRule="auto"/>
                    <w:jc w:val="right"/>
                    <w:rPr>
                      <w:b/>
                      <w:sz w:val="20"/>
                    </w:rPr>
                  </w:pPr>
                  <w:r w:rsidRPr="00102EA9">
                    <w:rPr>
                      <w:rFonts w:ascii="Arial" w:hAnsi="Arial" w:cs="Arial"/>
                      <w:bCs/>
                      <w:iCs/>
                      <w:sz w:val="18"/>
                      <w:szCs w:val="18"/>
                    </w:rPr>
                    <w:t>North Queensland</w:t>
                  </w:r>
                </w:p>
              </w:txbxContent>
            </v:textbox>
          </v:shape>
        </w:pict>
      </w:r>
    </w:p>
    <w:p w:rsidR="00A91F73" w:rsidRDefault="00A91F73" w:rsidP="0021092C">
      <w:pPr>
        <w:tabs>
          <w:tab w:val="left" w:pos="2554"/>
        </w:tabs>
      </w:pPr>
    </w:p>
    <w:p w:rsidR="00A91F73" w:rsidRDefault="00A91F73" w:rsidP="0021092C">
      <w:pPr>
        <w:tabs>
          <w:tab w:val="left" w:pos="2554"/>
        </w:tabs>
      </w:pPr>
    </w:p>
    <w:p w:rsidR="00A91F73" w:rsidRDefault="00A91F73" w:rsidP="0021092C">
      <w:pPr>
        <w:tabs>
          <w:tab w:val="left" w:pos="2554"/>
        </w:tabs>
      </w:pPr>
    </w:p>
    <w:p w:rsidR="008D0C66" w:rsidRDefault="008D0C66" w:rsidP="0021092C">
      <w:pPr>
        <w:tabs>
          <w:tab w:val="left" w:pos="2554"/>
        </w:tabs>
      </w:pPr>
    </w:p>
    <w:p w:rsidR="00A67E4A" w:rsidRDefault="00A67E4A" w:rsidP="0021092C">
      <w:pPr>
        <w:tabs>
          <w:tab w:val="left" w:pos="2554"/>
        </w:tabs>
      </w:pPr>
    </w:p>
    <w:p w:rsidR="00EC0A84" w:rsidRDefault="00EC0A84">
      <w:r>
        <w:br w:type="page"/>
      </w:r>
    </w:p>
    <w:p w:rsidR="00EC0A84" w:rsidRDefault="0063112B">
      <w:r>
        <w:rPr>
          <w:noProof/>
        </w:rPr>
        <w:lastRenderedPageBreak/>
        <w:pict>
          <v:shape id="_x0000_s1031" type="#_x0000_t202" style="position:absolute;margin-left:-22.55pt;margin-top:8.4pt;width:86.35pt;height:57.6pt;z-index:251745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utJAIAACM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" stroked="f">
            <v:textbox>
              <w:txbxContent>
                <w:p w:rsidR="00EC0A84" w:rsidRPr="00102EA9" w:rsidRDefault="00EC0A84" w:rsidP="00102EA9">
                  <w:pPr>
                    <w:pStyle w:val="Default"/>
                    <w:spacing w:after="240" w:line="276" w:lineRule="auto"/>
                    <w:rPr>
                      <w:rFonts w:ascii="Arial" w:hAnsi="Arial" w:cs="Arial"/>
                      <w:b/>
                      <w:bCs/>
                      <w:iCs/>
                      <w:sz w:val="18"/>
                      <w:szCs w:val="18"/>
                    </w:rPr>
                  </w:pPr>
                  <w:r w:rsidRPr="00102EA9">
                    <w:rPr>
                      <w:rFonts w:ascii="Arial" w:hAnsi="Arial" w:cs="Arial"/>
                      <w:b/>
                      <w:bCs/>
                      <w:iCs/>
                      <w:sz w:val="18"/>
                      <w:szCs w:val="18"/>
                    </w:rPr>
                    <w:t xml:space="preserve">Michelle </w:t>
                  </w:r>
                  <w:proofErr w:type="spellStart"/>
                  <w:r w:rsidRPr="00102EA9">
                    <w:rPr>
                      <w:rFonts w:ascii="Arial" w:hAnsi="Arial" w:cs="Arial"/>
                      <w:b/>
                      <w:bCs/>
                      <w:iCs/>
                      <w:sz w:val="18"/>
                      <w:szCs w:val="18"/>
                    </w:rPr>
                    <w:t>Reber</w:t>
                  </w:r>
                  <w:proofErr w:type="spellEnd"/>
                  <w:r w:rsidRPr="00102EA9">
                    <w:rPr>
                      <w:rFonts w:ascii="Arial" w:hAnsi="Arial" w:cs="Arial"/>
                      <w:b/>
                      <w:bCs/>
                      <w:iCs/>
                      <w:sz w:val="18"/>
                      <w:szCs w:val="18"/>
                    </w:rPr>
                    <w:t xml:space="preserve"> </w:t>
                  </w:r>
                </w:p>
                <w:p w:rsidR="00EC0A84" w:rsidRPr="00102EA9" w:rsidRDefault="00EC0A84"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North Coast </w:t>
                  </w:r>
                </w:p>
                <w:p w:rsidR="00EC0A84" w:rsidRPr="0021092C" w:rsidRDefault="00EC0A84" w:rsidP="00EC0A84">
                  <w:pPr>
                    <w:spacing w:after="0" w:line="240" w:lineRule="auto"/>
                    <w:rPr>
                      <w:b/>
                      <w:sz w:val="20"/>
                    </w:rPr>
                  </w:pPr>
                </w:p>
              </w:txbxContent>
            </v:textbox>
          </v:shape>
        </w:pict>
      </w:r>
      <w:r>
        <w:rPr>
          <w:noProof/>
        </w:rPr>
        <w:pict>
          <v:shape id="_x0000_s1030" type="#_x0000_t62" style="position:absolute;margin-left:103.7pt;margin-top:-25.65pt;width:357.55pt;height:219.2pt;z-index:251746304;visibility:visible;mso-position-horizontal-relative:margin;mso-position-vertical-relative:margin;mso-width-relative:margin;mso-height-relative:margin" adj="-2111,5552" strokecolor="#00b0f0">
            <v:textbox>
              <w:txbxContent>
                <w:p w:rsidR="00EC0A84" w:rsidRPr="00102EA9" w:rsidRDefault="00EC0A84"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After several years of informal contact with local schools in the area, ECEC educator, Kerri Steele contacted our team to seek advice regarding further developing these relationships.  </w:t>
                  </w:r>
                </w:p>
                <w:p w:rsidR="00EC0A84" w:rsidRPr="00102EA9" w:rsidRDefault="00EC0A84"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With careful planning, the Noosa and Hinterland Early Childhood Alliance </w:t>
                  </w:r>
                  <w:proofErr w:type="gramStart"/>
                  <w:r w:rsidRPr="00102EA9">
                    <w:rPr>
                      <w:rFonts w:ascii="Arial" w:hAnsi="Arial" w:cs="Arial"/>
                      <w:bCs/>
                      <w:iCs/>
                      <w:sz w:val="18"/>
                      <w:szCs w:val="18"/>
                    </w:rPr>
                    <w:t>was</w:t>
                  </w:r>
                  <w:proofErr w:type="gramEnd"/>
                  <w:r w:rsidRPr="00102EA9">
                    <w:rPr>
                      <w:rFonts w:ascii="Arial" w:hAnsi="Arial" w:cs="Arial"/>
                      <w:bCs/>
                      <w:iCs/>
                      <w:sz w:val="18"/>
                      <w:szCs w:val="18"/>
                    </w:rPr>
                    <w:t xml:space="preserve"> established. The Alliance emphasises the philosophy, “It takes a village to raise a child.” The village is now meeting together to form partnerships between multiple ECEC services, schools and the local library.</w:t>
                  </w:r>
                </w:p>
                <w:p w:rsidR="00EC0A84" w:rsidRPr="00102EA9" w:rsidRDefault="00EC0A84"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The Alliance has had several meetings focused on developing shared understandings around early childhood and the importance of transitions, planning for how partners might work together to support successful transitions to school.</w:t>
                  </w:r>
                </w:p>
                <w:p w:rsidR="00EC0A84" w:rsidRPr="00102EA9" w:rsidRDefault="00EC0A84"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The group has collectively organised events focused on supporting local children and families, including a celebration for World Educator Day.</w:t>
                  </w:r>
                </w:p>
              </w:txbxContent>
            </v:textbox>
            <w10:wrap anchorx="margin" anchory="margin"/>
          </v:shape>
        </w:pict>
      </w:r>
    </w:p>
    <w:p w:rsidR="00EC0A84" w:rsidRDefault="00102EA9" w:rsidP="00102EA9">
      <w:pPr>
        <w:tabs>
          <w:tab w:val="left" w:pos="870"/>
        </w:tabs>
      </w:pPr>
      <w:r>
        <w:tab/>
      </w:r>
    </w:p>
    <w:p w:rsidR="00EC0A84" w:rsidRDefault="00EC0A84"/>
    <w:p w:rsidR="00A67E4A" w:rsidRDefault="00A67E4A" w:rsidP="0021092C">
      <w:pPr>
        <w:tabs>
          <w:tab w:val="left" w:pos="2554"/>
        </w:tabs>
      </w:pPr>
    </w:p>
    <w:p w:rsidR="00EC0A84" w:rsidRDefault="00102EA9" w:rsidP="00102EA9">
      <w:pPr>
        <w:tabs>
          <w:tab w:val="left" w:pos="900"/>
        </w:tabs>
      </w:pPr>
      <w:r>
        <w:tab/>
      </w:r>
    </w:p>
    <w:p w:rsidR="00EC0A84" w:rsidRDefault="00EC0A84" w:rsidP="0021092C">
      <w:pPr>
        <w:tabs>
          <w:tab w:val="left" w:pos="2554"/>
        </w:tabs>
      </w:pPr>
    </w:p>
    <w:p w:rsidR="00EC0A84" w:rsidRDefault="00EC0A84" w:rsidP="0021092C">
      <w:pPr>
        <w:tabs>
          <w:tab w:val="left" w:pos="2554"/>
        </w:tabs>
      </w:pPr>
    </w:p>
    <w:p w:rsidR="00EC0A84" w:rsidRDefault="00EC0A84" w:rsidP="0021092C">
      <w:pPr>
        <w:tabs>
          <w:tab w:val="left" w:pos="2554"/>
        </w:tabs>
      </w:pPr>
    </w:p>
    <w:p w:rsidR="00EC0A84" w:rsidRDefault="0063112B" w:rsidP="0021092C">
      <w:pPr>
        <w:tabs>
          <w:tab w:val="left" w:pos="2554"/>
        </w:tabs>
      </w:pPr>
      <w:r>
        <w:rPr>
          <w:noProof/>
        </w:rPr>
        <w:pict>
          <v:shape id="_x0000_s1032" type="#_x0000_t62" style="position:absolute;margin-left:.7pt;margin-top:2.7pt;width:353.85pt;height:255pt;z-index:251700224;visibility:visible;mso-position-horizontal-relative:margin;mso-width-relative:margin;mso-height-relative:margin" adj="23298,6604" strokecolor="#00b0f0">
            <v:textbox>
              <w:txbxContent>
                <w:p w:rsidR="00974898" w:rsidRPr="00102EA9" w:rsidRDefault="0097489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Camp</w:t>
                  </w:r>
                  <w:r w:rsidR="00AA562E" w:rsidRPr="00102EA9">
                    <w:rPr>
                      <w:rFonts w:ascii="Arial" w:hAnsi="Arial" w:cs="Arial"/>
                      <w:bCs/>
                      <w:iCs/>
                      <w:sz w:val="18"/>
                      <w:szCs w:val="18"/>
                    </w:rPr>
                    <w:t xml:space="preserve"> H</w:t>
                  </w:r>
                  <w:r w:rsidRPr="00102EA9">
                    <w:rPr>
                      <w:rFonts w:ascii="Arial" w:hAnsi="Arial" w:cs="Arial"/>
                      <w:bCs/>
                      <w:iCs/>
                      <w:sz w:val="18"/>
                      <w:szCs w:val="18"/>
                    </w:rPr>
                    <w:t xml:space="preserve">ill State School invited our transition team to deliver a workshop for their staff and other local schools around the </w:t>
                  </w:r>
                  <w:proofErr w:type="spellStart"/>
                  <w:r w:rsidRPr="00102EA9">
                    <w:rPr>
                      <w:rFonts w:ascii="Arial" w:hAnsi="Arial" w:cs="Arial"/>
                      <w:bCs/>
                      <w:iCs/>
                      <w:sz w:val="18"/>
                      <w:szCs w:val="18"/>
                    </w:rPr>
                    <w:t>statewide</w:t>
                  </w:r>
                  <w:proofErr w:type="spellEnd"/>
                  <w:r w:rsidRPr="00102EA9">
                    <w:rPr>
                      <w:rFonts w:ascii="Arial" w:hAnsi="Arial" w:cs="Arial"/>
                      <w:bCs/>
                      <w:iCs/>
                      <w:sz w:val="18"/>
                      <w:szCs w:val="18"/>
                    </w:rPr>
                    <w:t xml:space="preserve"> approach to transitions. In attendance were </w:t>
                  </w:r>
                  <w:r w:rsidR="00375045" w:rsidRPr="00102EA9">
                    <w:rPr>
                      <w:rFonts w:ascii="Arial" w:hAnsi="Arial" w:cs="Arial"/>
                      <w:bCs/>
                      <w:iCs/>
                      <w:sz w:val="18"/>
                      <w:szCs w:val="18"/>
                    </w:rPr>
                    <w:t>p</w:t>
                  </w:r>
                  <w:r w:rsidRPr="00102EA9">
                    <w:rPr>
                      <w:rFonts w:ascii="Arial" w:hAnsi="Arial" w:cs="Arial"/>
                      <w:bCs/>
                      <w:iCs/>
                      <w:sz w:val="18"/>
                      <w:szCs w:val="18"/>
                    </w:rPr>
                    <w:t xml:space="preserve">rep teachers from </w:t>
                  </w:r>
                  <w:r w:rsidR="00AA562E" w:rsidRPr="00102EA9">
                    <w:rPr>
                      <w:rFonts w:ascii="Arial" w:hAnsi="Arial" w:cs="Arial"/>
                      <w:bCs/>
                      <w:iCs/>
                      <w:sz w:val="18"/>
                      <w:szCs w:val="18"/>
                    </w:rPr>
                    <w:t xml:space="preserve">Camp Hill and </w:t>
                  </w:r>
                  <w:r w:rsidRPr="00102EA9">
                    <w:rPr>
                      <w:rFonts w:ascii="Arial" w:hAnsi="Arial" w:cs="Arial"/>
                      <w:bCs/>
                      <w:iCs/>
                      <w:sz w:val="18"/>
                      <w:szCs w:val="18"/>
                    </w:rPr>
                    <w:t>Mayfield State School</w:t>
                  </w:r>
                  <w:r w:rsidR="00AA562E" w:rsidRPr="00102EA9">
                    <w:rPr>
                      <w:rFonts w:ascii="Arial" w:hAnsi="Arial" w:cs="Arial"/>
                      <w:bCs/>
                      <w:iCs/>
                      <w:sz w:val="18"/>
                      <w:szCs w:val="18"/>
                    </w:rPr>
                    <w:t>s</w:t>
                  </w:r>
                  <w:r w:rsidRPr="00102EA9">
                    <w:rPr>
                      <w:rFonts w:ascii="Arial" w:hAnsi="Arial" w:cs="Arial"/>
                      <w:bCs/>
                      <w:iCs/>
                      <w:sz w:val="18"/>
                      <w:szCs w:val="18"/>
                    </w:rPr>
                    <w:t xml:space="preserve">. </w:t>
                  </w:r>
                </w:p>
                <w:p w:rsidR="00974898" w:rsidRPr="00102EA9" w:rsidRDefault="0097489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This workshop has seen the formation of the Mayfield State School Transition Working Party (</w:t>
                  </w:r>
                  <w:r w:rsidR="00375045" w:rsidRPr="00102EA9">
                    <w:rPr>
                      <w:rFonts w:ascii="Arial" w:hAnsi="Arial" w:cs="Arial"/>
                      <w:bCs/>
                      <w:iCs/>
                      <w:sz w:val="18"/>
                      <w:szCs w:val="18"/>
                    </w:rPr>
                    <w:t>d</w:t>
                  </w:r>
                  <w:r w:rsidRPr="00102EA9">
                    <w:rPr>
                      <w:rFonts w:ascii="Arial" w:hAnsi="Arial" w:cs="Arial"/>
                      <w:bCs/>
                      <w:iCs/>
                      <w:sz w:val="18"/>
                      <w:szCs w:val="18"/>
                    </w:rPr>
                    <w:t xml:space="preserve">eputy </w:t>
                  </w:r>
                  <w:r w:rsidR="00375045" w:rsidRPr="00102EA9">
                    <w:rPr>
                      <w:rFonts w:ascii="Arial" w:hAnsi="Arial" w:cs="Arial"/>
                      <w:bCs/>
                      <w:iCs/>
                      <w:sz w:val="18"/>
                      <w:szCs w:val="18"/>
                    </w:rPr>
                    <w:t>p</w:t>
                  </w:r>
                  <w:r w:rsidRPr="00102EA9">
                    <w:rPr>
                      <w:rFonts w:ascii="Arial" w:hAnsi="Arial" w:cs="Arial"/>
                      <w:bCs/>
                      <w:iCs/>
                      <w:sz w:val="18"/>
                      <w:szCs w:val="18"/>
                    </w:rPr>
                    <w:t xml:space="preserve">rincipal and </w:t>
                  </w:r>
                  <w:r w:rsidR="00375045" w:rsidRPr="00102EA9">
                    <w:rPr>
                      <w:rFonts w:ascii="Arial" w:hAnsi="Arial" w:cs="Arial"/>
                      <w:bCs/>
                      <w:iCs/>
                      <w:sz w:val="18"/>
                      <w:szCs w:val="18"/>
                    </w:rPr>
                    <w:t>p</w:t>
                  </w:r>
                  <w:r w:rsidRPr="00102EA9">
                    <w:rPr>
                      <w:rFonts w:ascii="Arial" w:hAnsi="Arial" w:cs="Arial"/>
                      <w:bCs/>
                      <w:iCs/>
                      <w:sz w:val="18"/>
                      <w:szCs w:val="18"/>
                    </w:rPr>
                    <w:t>rep teachers). The Party has since organised a cluster group, inviting educators from local ECEC services, staff from Cam</w:t>
                  </w:r>
                  <w:r w:rsidR="00AA562E" w:rsidRPr="00102EA9">
                    <w:rPr>
                      <w:rFonts w:ascii="Arial" w:hAnsi="Arial" w:cs="Arial"/>
                      <w:bCs/>
                      <w:iCs/>
                      <w:sz w:val="18"/>
                      <w:szCs w:val="18"/>
                    </w:rPr>
                    <w:t>p H</w:t>
                  </w:r>
                  <w:r w:rsidRPr="00102EA9">
                    <w:rPr>
                      <w:rFonts w:ascii="Arial" w:hAnsi="Arial" w:cs="Arial"/>
                      <w:bCs/>
                      <w:iCs/>
                      <w:sz w:val="18"/>
                      <w:szCs w:val="18"/>
                    </w:rPr>
                    <w:t xml:space="preserve">ill State School and our regional </w:t>
                  </w:r>
                  <w:r w:rsidR="00375045" w:rsidRPr="00102EA9">
                    <w:rPr>
                      <w:rFonts w:ascii="Arial" w:hAnsi="Arial" w:cs="Arial"/>
                      <w:bCs/>
                      <w:iCs/>
                      <w:sz w:val="18"/>
                      <w:szCs w:val="18"/>
                    </w:rPr>
                    <w:t>t</w:t>
                  </w:r>
                  <w:r w:rsidRPr="00102EA9">
                    <w:rPr>
                      <w:rFonts w:ascii="Arial" w:hAnsi="Arial" w:cs="Arial"/>
                      <w:bCs/>
                      <w:iCs/>
                      <w:sz w:val="18"/>
                      <w:szCs w:val="18"/>
                    </w:rPr>
                    <w:t>ransition team to a</w:t>
                  </w:r>
                  <w:r w:rsidR="00AA562E" w:rsidRPr="00102EA9">
                    <w:rPr>
                      <w:rFonts w:ascii="Arial" w:hAnsi="Arial" w:cs="Arial"/>
                      <w:bCs/>
                      <w:iCs/>
                      <w:sz w:val="18"/>
                      <w:szCs w:val="18"/>
                    </w:rPr>
                    <w:t xml:space="preserve">n </w:t>
                  </w:r>
                  <w:r w:rsidRPr="00102EA9">
                    <w:rPr>
                      <w:rFonts w:ascii="Arial" w:hAnsi="Arial" w:cs="Arial"/>
                      <w:bCs/>
                      <w:iCs/>
                      <w:sz w:val="18"/>
                      <w:szCs w:val="18"/>
                    </w:rPr>
                    <w:t>evening</w:t>
                  </w:r>
                  <w:r w:rsidR="00AA562E" w:rsidRPr="00102EA9">
                    <w:rPr>
                      <w:rFonts w:ascii="Arial" w:hAnsi="Arial" w:cs="Arial"/>
                      <w:bCs/>
                      <w:iCs/>
                      <w:sz w:val="18"/>
                      <w:szCs w:val="18"/>
                    </w:rPr>
                    <w:t xml:space="preserve"> session</w:t>
                  </w:r>
                  <w:r w:rsidRPr="00102EA9">
                    <w:rPr>
                      <w:rFonts w:ascii="Arial" w:hAnsi="Arial" w:cs="Arial"/>
                      <w:bCs/>
                      <w:iCs/>
                      <w:sz w:val="18"/>
                      <w:szCs w:val="18"/>
                    </w:rPr>
                    <w:t>.</w:t>
                  </w:r>
                </w:p>
                <w:p w:rsidR="00974898" w:rsidRPr="00102EA9" w:rsidRDefault="0097489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The purpose was to form a collaborative group to focus on strategies for ensuring successful transition into school for children in the local community. </w:t>
                  </w:r>
                </w:p>
                <w:p w:rsidR="00546D67" w:rsidRPr="0021092C" w:rsidRDefault="00974898" w:rsidP="00102EA9">
                  <w:pPr>
                    <w:pStyle w:val="Default"/>
                    <w:spacing w:after="240" w:line="276" w:lineRule="auto"/>
                    <w:rPr>
                      <w:sz w:val="20"/>
                      <w:szCs w:val="21"/>
                    </w:rPr>
                  </w:pPr>
                  <w:r w:rsidRPr="00102EA9">
                    <w:rPr>
                      <w:rFonts w:ascii="Arial" w:hAnsi="Arial" w:cs="Arial"/>
                      <w:bCs/>
                      <w:iCs/>
                      <w:sz w:val="18"/>
                      <w:szCs w:val="18"/>
                    </w:rPr>
                    <w:t xml:space="preserve">The </w:t>
                  </w:r>
                  <w:r w:rsidR="00E01476" w:rsidRPr="00102EA9">
                    <w:rPr>
                      <w:rFonts w:ascii="Arial" w:hAnsi="Arial" w:cs="Arial"/>
                      <w:bCs/>
                      <w:iCs/>
                      <w:sz w:val="18"/>
                      <w:szCs w:val="18"/>
                    </w:rPr>
                    <w:t>Transition Working Party p</w:t>
                  </w:r>
                  <w:r w:rsidRPr="00102EA9">
                    <w:rPr>
                      <w:rFonts w:ascii="Arial" w:hAnsi="Arial" w:cs="Arial"/>
                      <w:bCs/>
                      <w:iCs/>
                      <w:sz w:val="18"/>
                      <w:szCs w:val="18"/>
                    </w:rPr>
                    <w:t>repared a PowerPoint which provided information on transitions and included effective open questions, generating fruitful discussion about curriculum, Transitions Statements and possible joint</w:t>
                  </w:r>
                  <w:r w:rsidRPr="00974898">
                    <w:rPr>
                      <w:sz w:val="20"/>
                      <w:szCs w:val="21"/>
                    </w:rPr>
                    <w:t xml:space="preserve"> </w:t>
                  </w:r>
                  <w:r w:rsidRPr="00102EA9">
                    <w:rPr>
                      <w:rFonts w:ascii="Arial" w:hAnsi="Arial" w:cs="Arial"/>
                      <w:bCs/>
                      <w:iCs/>
                      <w:sz w:val="18"/>
                      <w:szCs w:val="18"/>
                    </w:rPr>
                    <w:t>future activities.</w:t>
                  </w:r>
                </w:p>
              </w:txbxContent>
            </v:textbox>
            <w10:wrap anchorx="margin"/>
          </v:shape>
        </w:pict>
      </w:r>
    </w:p>
    <w:p w:rsidR="00EC0A84" w:rsidRDefault="00EC0A84" w:rsidP="0021092C">
      <w:pPr>
        <w:tabs>
          <w:tab w:val="left" w:pos="2554"/>
        </w:tabs>
      </w:pPr>
    </w:p>
    <w:p w:rsidR="00EC0A84" w:rsidRDefault="0063112B" w:rsidP="0021092C">
      <w:pPr>
        <w:tabs>
          <w:tab w:val="left" w:pos="2554"/>
        </w:tabs>
      </w:pPr>
      <w:r>
        <w:rPr>
          <w:noProof/>
        </w:rPr>
        <w:pict>
          <v:shape id="Text Box 2" o:spid="_x0000_s1034" type="#_x0000_t202" style="position:absolute;margin-left:376.2pt;margin-top:10.25pt;width:81.25pt;height:44.35pt;z-index:2516561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" stroked="f">
            <v:textbox>
              <w:txbxContent>
                <w:p w:rsidR="00546D67" w:rsidRPr="00102EA9" w:rsidRDefault="0021092C" w:rsidP="00102EA9">
                  <w:pPr>
                    <w:pStyle w:val="Default"/>
                    <w:spacing w:after="240" w:line="276" w:lineRule="auto"/>
                    <w:jc w:val="right"/>
                    <w:rPr>
                      <w:rFonts w:ascii="Arial" w:hAnsi="Arial" w:cs="Arial"/>
                      <w:b/>
                      <w:bCs/>
                      <w:iCs/>
                      <w:sz w:val="18"/>
                      <w:szCs w:val="18"/>
                    </w:rPr>
                  </w:pPr>
                  <w:r w:rsidRPr="00102EA9">
                    <w:rPr>
                      <w:rFonts w:ascii="Arial" w:hAnsi="Arial" w:cs="Arial"/>
                      <w:b/>
                      <w:bCs/>
                      <w:iCs/>
                      <w:sz w:val="18"/>
                      <w:szCs w:val="18"/>
                    </w:rPr>
                    <w:t>Marie Stuart</w:t>
                  </w:r>
                </w:p>
                <w:p w:rsidR="00546D67" w:rsidRPr="00102EA9" w:rsidRDefault="0021092C" w:rsidP="00102EA9">
                  <w:pPr>
                    <w:pStyle w:val="Default"/>
                    <w:spacing w:after="240" w:line="276" w:lineRule="auto"/>
                    <w:jc w:val="right"/>
                    <w:rPr>
                      <w:rFonts w:ascii="Arial" w:hAnsi="Arial" w:cs="Arial"/>
                      <w:bCs/>
                      <w:iCs/>
                      <w:sz w:val="18"/>
                      <w:szCs w:val="18"/>
                    </w:rPr>
                  </w:pPr>
                  <w:r w:rsidRPr="00102EA9">
                    <w:rPr>
                      <w:rFonts w:ascii="Arial" w:hAnsi="Arial" w:cs="Arial"/>
                      <w:bCs/>
                      <w:iCs/>
                      <w:sz w:val="18"/>
                      <w:szCs w:val="18"/>
                    </w:rPr>
                    <w:t>Metropolitan</w:t>
                  </w:r>
                </w:p>
              </w:txbxContent>
            </v:textbox>
          </v:shape>
        </w:pict>
      </w:r>
    </w:p>
    <w:p w:rsidR="008D0C66" w:rsidRDefault="008D0C66" w:rsidP="0021092C">
      <w:pPr>
        <w:tabs>
          <w:tab w:val="left" w:pos="2554"/>
        </w:tabs>
      </w:pPr>
    </w:p>
    <w:p w:rsidR="00A91F73" w:rsidRDefault="00A91F73" w:rsidP="0021092C">
      <w:pPr>
        <w:tabs>
          <w:tab w:val="left" w:pos="2554"/>
        </w:tabs>
      </w:pPr>
    </w:p>
    <w:p w:rsidR="007518F9" w:rsidRDefault="007518F9" w:rsidP="0021092C">
      <w:pPr>
        <w:tabs>
          <w:tab w:val="left" w:pos="2554"/>
        </w:tabs>
      </w:pPr>
    </w:p>
    <w:p w:rsidR="007518F9" w:rsidRDefault="007518F9" w:rsidP="0021092C">
      <w:pPr>
        <w:tabs>
          <w:tab w:val="left" w:pos="2554"/>
        </w:tabs>
      </w:pPr>
    </w:p>
    <w:p w:rsidR="007518F9" w:rsidRDefault="007518F9" w:rsidP="0021092C">
      <w:pPr>
        <w:tabs>
          <w:tab w:val="left" w:pos="2554"/>
        </w:tabs>
      </w:pPr>
    </w:p>
    <w:p w:rsidR="007518F9" w:rsidRDefault="007518F9" w:rsidP="0021092C">
      <w:pPr>
        <w:tabs>
          <w:tab w:val="left" w:pos="2554"/>
        </w:tabs>
      </w:pPr>
    </w:p>
    <w:p w:rsidR="007518F9" w:rsidRDefault="007518F9" w:rsidP="0021092C">
      <w:pPr>
        <w:tabs>
          <w:tab w:val="left" w:pos="2554"/>
        </w:tabs>
      </w:pPr>
    </w:p>
    <w:p w:rsidR="007518F9" w:rsidRDefault="0063112B" w:rsidP="0021092C">
      <w:pPr>
        <w:tabs>
          <w:tab w:val="left" w:pos="2554"/>
        </w:tabs>
      </w:pPr>
      <w:r>
        <w:rPr>
          <w:noProof/>
        </w:rPr>
        <w:pict>
          <v:shape id="_x0000_s1035" type="#_x0000_t62" style="position:absolute;margin-left:728.05pt;margin-top:471.75pt;width:356.2pt;height:262.65pt;z-index:251744256;visibility:visible;mso-position-horizontal:right;mso-position-horizontal-relative:margin;mso-position-vertical-relative:margin;mso-width-relative:margin;mso-height-relative:margin" adj="-2172,5033" strokecolor="#00b0f0">
            <v:textbox>
              <w:txbxContent>
                <w:p w:rsidR="00A67E4A" w:rsidRPr="00102EA9" w:rsidRDefault="00A67E4A"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Sometimes the smallest decisions can make the biggest difference. In our region, we have observed that outward facing schools with a strong commitment to a shared understanding of reciprocal relationships within the whole community have led to more effective transitions for children and families. </w:t>
                  </w:r>
                </w:p>
                <w:p w:rsidR="00A67E4A" w:rsidRPr="00102EA9" w:rsidRDefault="00A67E4A"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An example of this is within the Mareeba community, where an existing early year’s network was exploring how to strengthen their transition strategies. This sharing of ideas as equitable partners has strengthened the network and now they are planning more tailored transition practices based on community data and centred on the ecology of a young child’s world through the conception of early year’s champions. </w:t>
                  </w:r>
                </w:p>
                <w:p w:rsidR="00A67E4A" w:rsidRPr="00102EA9" w:rsidRDefault="00A67E4A"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Clear, collaborative leadership by Mareeba State School Principal, Mandy </w:t>
                  </w:r>
                  <w:proofErr w:type="spellStart"/>
                  <w:r w:rsidRPr="00102EA9">
                    <w:rPr>
                      <w:rFonts w:ascii="Arial" w:hAnsi="Arial" w:cs="Arial"/>
                      <w:bCs/>
                      <w:iCs/>
                      <w:sz w:val="18"/>
                      <w:szCs w:val="18"/>
                    </w:rPr>
                    <w:t>Whybird</w:t>
                  </w:r>
                  <w:proofErr w:type="spellEnd"/>
                  <w:r w:rsidRPr="00102EA9">
                    <w:rPr>
                      <w:rFonts w:ascii="Arial" w:hAnsi="Arial" w:cs="Arial"/>
                      <w:bCs/>
                      <w:iCs/>
                      <w:sz w:val="18"/>
                      <w:szCs w:val="18"/>
                    </w:rPr>
                    <w:t xml:space="preserve">, has led to a strong transition strategy. Unique to this network is the appointment of champions, in a school, ECEC service and community context. These champions hold an important role, advocating for continuity in the transition from home to ECEC settings and into school. </w:t>
                  </w:r>
                </w:p>
              </w:txbxContent>
            </v:textbox>
            <w10:wrap anchorx="margin" anchory="margin"/>
          </v:shape>
        </w:pict>
      </w:r>
    </w:p>
    <w:p w:rsidR="007518F9" w:rsidRDefault="007518F9" w:rsidP="0021092C">
      <w:pPr>
        <w:tabs>
          <w:tab w:val="left" w:pos="2554"/>
        </w:tabs>
      </w:pPr>
    </w:p>
    <w:p w:rsidR="007518F9" w:rsidRDefault="0063112B" w:rsidP="0021092C">
      <w:pPr>
        <w:tabs>
          <w:tab w:val="left" w:pos="2554"/>
        </w:tabs>
      </w:pPr>
      <w:r>
        <w:rPr>
          <w:noProof/>
        </w:rPr>
        <w:pict>
          <v:shape id="_x0000_s1036" type="#_x0000_t202" style="position:absolute;margin-left:-18.1pt;margin-top:1.65pt;width:82.3pt;height:58.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" stroked="f">
            <v:textbox>
              <w:txbxContent>
                <w:p w:rsidR="00675ECD" w:rsidRPr="00102EA9" w:rsidRDefault="007D1733" w:rsidP="00102EA9">
                  <w:pPr>
                    <w:pStyle w:val="Default"/>
                    <w:spacing w:after="240" w:line="276" w:lineRule="auto"/>
                    <w:rPr>
                      <w:rFonts w:ascii="Arial" w:hAnsi="Arial" w:cs="Arial"/>
                      <w:b/>
                      <w:bCs/>
                      <w:iCs/>
                      <w:sz w:val="18"/>
                      <w:szCs w:val="18"/>
                    </w:rPr>
                  </w:pPr>
                  <w:r w:rsidRPr="00102EA9">
                    <w:rPr>
                      <w:rFonts w:ascii="Arial" w:hAnsi="Arial" w:cs="Arial"/>
                      <w:b/>
                      <w:bCs/>
                      <w:iCs/>
                      <w:sz w:val="18"/>
                      <w:szCs w:val="18"/>
                    </w:rPr>
                    <w:t xml:space="preserve">Irene Goodrich </w:t>
                  </w:r>
                </w:p>
                <w:p w:rsidR="007D1733" w:rsidRPr="00102EA9" w:rsidRDefault="007D173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Far North Queensland</w:t>
                  </w:r>
                </w:p>
              </w:txbxContent>
            </v:textbox>
          </v:shape>
        </w:pict>
      </w:r>
    </w:p>
    <w:p w:rsidR="007518F9" w:rsidRDefault="007518F9" w:rsidP="0021092C">
      <w:pPr>
        <w:tabs>
          <w:tab w:val="left" w:pos="2554"/>
        </w:tabs>
      </w:pPr>
    </w:p>
    <w:p w:rsidR="007518F9" w:rsidRDefault="007518F9" w:rsidP="0021092C">
      <w:pPr>
        <w:tabs>
          <w:tab w:val="left" w:pos="2554"/>
        </w:tabs>
      </w:pPr>
    </w:p>
    <w:p w:rsidR="007518F9" w:rsidRDefault="007518F9" w:rsidP="0021092C">
      <w:pPr>
        <w:tabs>
          <w:tab w:val="left" w:pos="2554"/>
        </w:tabs>
      </w:pPr>
    </w:p>
    <w:p w:rsidR="004B0E48" w:rsidRDefault="004B0E48" w:rsidP="0021092C">
      <w:pPr>
        <w:tabs>
          <w:tab w:val="left" w:pos="2554"/>
        </w:tabs>
      </w:pPr>
    </w:p>
    <w:p w:rsidR="004B0E48" w:rsidRDefault="004B0E48" w:rsidP="0021092C">
      <w:pPr>
        <w:tabs>
          <w:tab w:val="left" w:pos="2554"/>
        </w:tabs>
      </w:pPr>
    </w:p>
    <w:p w:rsidR="004B0E48" w:rsidRDefault="004B0E48" w:rsidP="0021092C">
      <w:pPr>
        <w:tabs>
          <w:tab w:val="left" w:pos="2554"/>
        </w:tabs>
      </w:pPr>
    </w:p>
    <w:p w:rsidR="00865893" w:rsidRDefault="0063112B" w:rsidP="0021092C">
      <w:pPr>
        <w:tabs>
          <w:tab w:val="left" w:pos="2554"/>
        </w:tabs>
        <w:rPr>
          <w:noProof/>
        </w:rPr>
      </w:pPr>
      <w:r>
        <w:rPr>
          <w:noProof/>
        </w:rPr>
        <w:lastRenderedPageBreak/>
        <w:pict>
          <v:shape id="_x0000_s1037" type="#_x0000_t62" style="position:absolute;margin-left:-18.6pt;margin-top:-13.8pt;width:353.85pt;height:377.5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" adj="23298,5649" strokecolor="#00b0f0">
            <v:textbox>
              <w:txbxContent>
                <w:p w:rsidR="004B0E48" w:rsidRPr="00102EA9" w:rsidRDefault="004B0E4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To strengthen their transition strategies, Pittsworth State School focused on building a transition network. The school identified partners supporting local children and families in the 0-8 age group, which included child health, ECEC services, a local </w:t>
                  </w:r>
                  <w:r w:rsidR="00375045" w:rsidRPr="00102EA9">
                    <w:rPr>
                      <w:rFonts w:ascii="Arial" w:hAnsi="Arial" w:cs="Arial"/>
                      <w:bCs/>
                      <w:iCs/>
                      <w:sz w:val="18"/>
                      <w:szCs w:val="18"/>
                    </w:rPr>
                    <w:t>Early Childhood Development Program (</w:t>
                  </w:r>
                  <w:r w:rsidRPr="00102EA9">
                    <w:rPr>
                      <w:rFonts w:ascii="Arial" w:hAnsi="Arial" w:cs="Arial"/>
                      <w:bCs/>
                      <w:iCs/>
                      <w:sz w:val="18"/>
                      <w:szCs w:val="18"/>
                    </w:rPr>
                    <w:t>ECDP</w:t>
                  </w:r>
                  <w:r w:rsidR="00375045" w:rsidRPr="00102EA9">
                    <w:rPr>
                      <w:rFonts w:ascii="Arial" w:hAnsi="Arial" w:cs="Arial"/>
                      <w:bCs/>
                      <w:iCs/>
                      <w:sz w:val="18"/>
                      <w:szCs w:val="18"/>
                    </w:rPr>
                    <w:t>),</w:t>
                  </w:r>
                  <w:r w:rsidRPr="00102EA9">
                    <w:rPr>
                      <w:rFonts w:ascii="Arial" w:hAnsi="Arial" w:cs="Arial"/>
                      <w:bCs/>
                      <w:iCs/>
                      <w:sz w:val="18"/>
                      <w:szCs w:val="18"/>
                    </w:rPr>
                    <w:t xml:space="preserve"> a district alliance organisation, the community library and neighbouring schools, both state and cross-sector. These partners shared a commitment to regularly attend meetings. </w:t>
                  </w:r>
                </w:p>
                <w:p w:rsidR="004B0E48" w:rsidRPr="00102EA9" w:rsidRDefault="004B0E4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To initiate conversations, the school engaged with education and health providers in order to better understand the community AEDC data story. From this </w:t>
                  </w:r>
                  <w:r w:rsidR="00B8422C" w:rsidRPr="00102EA9">
                    <w:rPr>
                      <w:rFonts w:ascii="Arial" w:hAnsi="Arial" w:cs="Arial"/>
                      <w:bCs/>
                      <w:iCs/>
                      <w:sz w:val="18"/>
                      <w:szCs w:val="18"/>
                    </w:rPr>
                    <w:t>analysis</w:t>
                  </w:r>
                  <w:r w:rsidRPr="00102EA9">
                    <w:rPr>
                      <w:rFonts w:ascii="Arial" w:hAnsi="Arial" w:cs="Arial"/>
                      <w:bCs/>
                      <w:iCs/>
                      <w:sz w:val="18"/>
                      <w:szCs w:val="18"/>
                    </w:rPr>
                    <w:t>, the network chose to focus on service system alignments, parenting support for families, oral language development for children and early literacy and numeracy development.</w:t>
                  </w:r>
                </w:p>
                <w:p w:rsidR="004B0E48" w:rsidRPr="00102EA9" w:rsidRDefault="004B0E4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To date, many activities have derived from this collaboration, including: </w:t>
                  </w:r>
                </w:p>
                <w:p w:rsidR="004B0E48" w:rsidRPr="00102EA9" w:rsidRDefault="004B0E4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an Art Show for Under 8s day </w:t>
                  </w:r>
                  <w:r w:rsidR="00375045" w:rsidRPr="00102EA9">
                    <w:rPr>
                      <w:rFonts w:ascii="Arial" w:hAnsi="Arial" w:cs="Arial"/>
                      <w:bCs/>
                      <w:iCs/>
                      <w:sz w:val="18"/>
                      <w:szCs w:val="18"/>
                    </w:rPr>
                    <w:t>-</w:t>
                  </w:r>
                  <w:r w:rsidRPr="00102EA9">
                    <w:rPr>
                      <w:rFonts w:ascii="Arial" w:hAnsi="Arial" w:cs="Arial"/>
                      <w:bCs/>
                      <w:iCs/>
                      <w:sz w:val="18"/>
                      <w:szCs w:val="18"/>
                    </w:rPr>
                    <w:t xml:space="preserve"> to further discussions about supporting children and families with complex needs aged 0-8</w:t>
                  </w:r>
                </w:p>
                <w:p w:rsidR="004B0E48" w:rsidRPr="00102EA9" w:rsidRDefault="004B0E48" w:rsidP="00102EA9">
                  <w:pPr>
                    <w:pStyle w:val="Default"/>
                    <w:spacing w:after="240" w:line="276" w:lineRule="auto"/>
                    <w:rPr>
                      <w:rFonts w:ascii="Arial" w:hAnsi="Arial" w:cs="Arial"/>
                      <w:bCs/>
                      <w:iCs/>
                      <w:sz w:val="18"/>
                      <w:szCs w:val="18"/>
                    </w:rPr>
                  </w:pPr>
                  <w:proofErr w:type="gramStart"/>
                  <w:r w:rsidRPr="00102EA9">
                    <w:rPr>
                      <w:rFonts w:ascii="Arial" w:hAnsi="Arial" w:cs="Arial"/>
                      <w:bCs/>
                      <w:iCs/>
                      <w:sz w:val="18"/>
                      <w:szCs w:val="18"/>
                    </w:rPr>
                    <w:t>the</w:t>
                  </w:r>
                  <w:proofErr w:type="gramEnd"/>
                  <w:r w:rsidRPr="00102EA9">
                    <w:rPr>
                      <w:rFonts w:ascii="Arial" w:hAnsi="Arial" w:cs="Arial"/>
                      <w:bCs/>
                      <w:iCs/>
                      <w:sz w:val="18"/>
                      <w:szCs w:val="18"/>
                    </w:rPr>
                    <w:t xml:space="preserve"> Under 6’s orientation session for prior-to-school aged children and their families </w:t>
                  </w:r>
                  <w:r w:rsidR="00375045" w:rsidRPr="00102EA9">
                    <w:rPr>
                      <w:rFonts w:ascii="Arial" w:hAnsi="Arial" w:cs="Arial"/>
                      <w:bCs/>
                      <w:iCs/>
                      <w:sz w:val="18"/>
                      <w:szCs w:val="18"/>
                    </w:rPr>
                    <w:t>-</w:t>
                  </w:r>
                  <w:r w:rsidRPr="00102EA9">
                    <w:rPr>
                      <w:rFonts w:ascii="Arial" w:hAnsi="Arial" w:cs="Arial"/>
                      <w:bCs/>
                      <w:iCs/>
                      <w:sz w:val="18"/>
                      <w:szCs w:val="18"/>
                    </w:rPr>
                    <w:t xml:space="preserve"> these sessions involved an introduction to school and classroom routines and expectations with a focus on intentional teaching through games and activities.  </w:t>
                  </w:r>
                </w:p>
                <w:p w:rsidR="004B0E48" w:rsidRPr="00102EA9" w:rsidRDefault="004B0E48"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It has been wonderful to watch Pittsworth building strong</w:t>
                  </w:r>
                  <w:r w:rsidR="005D043D" w:rsidRPr="00102EA9">
                    <w:rPr>
                      <w:rFonts w:ascii="Arial" w:hAnsi="Arial" w:cs="Arial"/>
                      <w:bCs/>
                      <w:iCs/>
                      <w:sz w:val="18"/>
                      <w:szCs w:val="18"/>
                    </w:rPr>
                    <w:t>,</w:t>
                  </w:r>
                  <w:r w:rsidRPr="00102EA9">
                    <w:rPr>
                      <w:rFonts w:ascii="Arial" w:hAnsi="Arial" w:cs="Arial"/>
                      <w:bCs/>
                      <w:iCs/>
                      <w:sz w:val="18"/>
                      <w:szCs w:val="18"/>
                    </w:rPr>
                    <w:t xml:space="preserve"> respectful connections with their ECEC colleagues and community services through shared planning and learning. This has been the cornerstone for strengthening the school’s transition strategies and for supporting local children in the community to experience a successful transition to school.</w:t>
                  </w:r>
                </w:p>
                <w:p w:rsidR="004B0E48" w:rsidRPr="0021092C" w:rsidRDefault="004B0E48" w:rsidP="004B0E48">
                  <w:pPr>
                    <w:spacing w:after="60"/>
                    <w:jc w:val="both"/>
                    <w:rPr>
                      <w:sz w:val="20"/>
                      <w:szCs w:val="21"/>
                    </w:rPr>
                  </w:pPr>
                </w:p>
              </w:txbxContent>
            </v:textbox>
          </v:shape>
        </w:pict>
      </w:r>
    </w:p>
    <w:p w:rsidR="00865893" w:rsidRDefault="00865893" w:rsidP="0021092C">
      <w:pPr>
        <w:tabs>
          <w:tab w:val="left" w:pos="2554"/>
        </w:tabs>
        <w:rPr>
          <w:noProof/>
        </w:rPr>
      </w:pPr>
    </w:p>
    <w:p w:rsidR="00865893" w:rsidRDefault="0063112B" w:rsidP="0021092C">
      <w:pPr>
        <w:tabs>
          <w:tab w:val="left" w:pos="2554"/>
        </w:tabs>
        <w:rPr>
          <w:noProof/>
        </w:rPr>
      </w:pPr>
      <w:r>
        <w:rPr>
          <w:noProof/>
        </w:rPr>
        <w:pict>
          <v:shape id="_x0000_s1038" type="#_x0000_t202" style="position:absolute;margin-left:364.5pt;margin-top:11.5pt;width:98.8pt;height:57.6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" stroked="f">
            <v:textbox>
              <w:txbxContent>
                <w:p w:rsidR="00FB0A93" w:rsidRPr="00102EA9" w:rsidRDefault="00FB0A93" w:rsidP="00102EA9">
                  <w:pPr>
                    <w:pStyle w:val="Default"/>
                    <w:spacing w:after="240" w:line="276" w:lineRule="auto"/>
                    <w:jc w:val="right"/>
                    <w:rPr>
                      <w:rFonts w:ascii="Arial" w:hAnsi="Arial" w:cs="Arial"/>
                      <w:b/>
                      <w:bCs/>
                      <w:iCs/>
                      <w:sz w:val="18"/>
                      <w:szCs w:val="18"/>
                    </w:rPr>
                  </w:pPr>
                  <w:r w:rsidRPr="00102EA9">
                    <w:rPr>
                      <w:rFonts w:ascii="Arial" w:hAnsi="Arial" w:cs="Arial"/>
                      <w:b/>
                      <w:bCs/>
                      <w:iCs/>
                      <w:sz w:val="18"/>
                      <w:szCs w:val="18"/>
                    </w:rPr>
                    <w:t xml:space="preserve">Rowena </w:t>
                  </w:r>
                  <w:proofErr w:type="spellStart"/>
                  <w:r w:rsidRPr="00102EA9">
                    <w:rPr>
                      <w:rFonts w:ascii="Arial" w:hAnsi="Arial" w:cs="Arial"/>
                      <w:b/>
                      <w:bCs/>
                      <w:iCs/>
                      <w:sz w:val="18"/>
                      <w:szCs w:val="18"/>
                    </w:rPr>
                    <w:t>Shirtcliff</w:t>
                  </w:r>
                  <w:proofErr w:type="spellEnd"/>
                </w:p>
                <w:p w:rsidR="00FB0A93" w:rsidRPr="00102EA9" w:rsidRDefault="00FB0A93" w:rsidP="00102EA9">
                  <w:pPr>
                    <w:pStyle w:val="Default"/>
                    <w:spacing w:after="240" w:line="276" w:lineRule="auto"/>
                    <w:jc w:val="right"/>
                    <w:rPr>
                      <w:rFonts w:ascii="Arial" w:hAnsi="Arial" w:cs="Arial"/>
                      <w:bCs/>
                      <w:iCs/>
                      <w:sz w:val="18"/>
                      <w:szCs w:val="18"/>
                    </w:rPr>
                  </w:pPr>
                  <w:r w:rsidRPr="00102EA9">
                    <w:rPr>
                      <w:rFonts w:ascii="Arial" w:hAnsi="Arial" w:cs="Arial"/>
                      <w:bCs/>
                      <w:iCs/>
                      <w:sz w:val="18"/>
                      <w:szCs w:val="18"/>
                    </w:rPr>
                    <w:t xml:space="preserve">Darling Downs    South West </w:t>
                  </w:r>
                </w:p>
              </w:txbxContent>
            </v:textbox>
          </v:shape>
        </w:pict>
      </w: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865893" w:rsidP="0021092C">
      <w:pPr>
        <w:tabs>
          <w:tab w:val="left" w:pos="2554"/>
        </w:tabs>
        <w:rPr>
          <w:noProof/>
        </w:rPr>
      </w:pPr>
    </w:p>
    <w:p w:rsidR="00865893" w:rsidRDefault="0063112B" w:rsidP="0021092C">
      <w:pPr>
        <w:tabs>
          <w:tab w:val="left" w:pos="2554"/>
        </w:tabs>
        <w:rPr>
          <w:noProof/>
        </w:rPr>
      </w:pPr>
      <w:r>
        <w:rPr>
          <w:noProof/>
        </w:rPr>
        <w:pict>
          <v:shape id="_x0000_s1039" type="#_x0000_t62" style="position:absolute;margin-left:131.05pt;margin-top:21.8pt;width:349.3pt;height:243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" adj="-2648,5127" strokecolor="#00b0f0">
            <v:textbox>
              <w:txbxContent>
                <w:p w:rsidR="00B8422C" w:rsidRPr="00102EA9" w:rsidRDefault="00B8422C"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Our team was invited to send a representative to speak at a recent </w:t>
                  </w:r>
                  <w:r w:rsidR="00375045" w:rsidRPr="00102EA9">
                    <w:rPr>
                      <w:rFonts w:ascii="Arial" w:hAnsi="Arial" w:cs="Arial"/>
                      <w:bCs/>
                      <w:iCs/>
                      <w:sz w:val="18"/>
                      <w:szCs w:val="18"/>
                    </w:rPr>
                    <w:t>Early</w:t>
                  </w:r>
                  <w:r w:rsidR="00375045">
                    <w:rPr>
                      <w:sz w:val="20"/>
                      <w:szCs w:val="21"/>
                    </w:rPr>
                    <w:t xml:space="preserve"> </w:t>
                  </w:r>
                  <w:r w:rsidR="00375045" w:rsidRPr="00102EA9">
                    <w:rPr>
                      <w:rFonts w:ascii="Arial" w:hAnsi="Arial" w:cs="Arial"/>
                      <w:bCs/>
                      <w:iCs/>
                      <w:sz w:val="18"/>
                      <w:szCs w:val="18"/>
                    </w:rPr>
                    <w:t>Childhood Teachers’ Association (</w:t>
                  </w:r>
                  <w:r w:rsidRPr="00102EA9">
                    <w:rPr>
                      <w:rFonts w:ascii="Arial" w:hAnsi="Arial" w:cs="Arial"/>
                      <w:bCs/>
                      <w:iCs/>
                      <w:sz w:val="18"/>
                      <w:szCs w:val="18"/>
                    </w:rPr>
                    <w:t>ECTA</w:t>
                  </w:r>
                  <w:r w:rsidR="00375045" w:rsidRPr="00102EA9">
                    <w:rPr>
                      <w:rFonts w:ascii="Arial" w:hAnsi="Arial" w:cs="Arial"/>
                      <w:bCs/>
                      <w:iCs/>
                      <w:sz w:val="18"/>
                      <w:szCs w:val="18"/>
                    </w:rPr>
                    <w:t>)</w:t>
                  </w:r>
                  <w:r w:rsidRPr="00102EA9">
                    <w:rPr>
                      <w:rFonts w:ascii="Arial" w:hAnsi="Arial" w:cs="Arial"/>
                      <w:bCs/>
                      <w:iCs/>
                      <w:sz w:val="18"/>
                      <w:szCs w:val="18"/>
                    </w:rPr>
                    <w:t xml:space="preserve"> district meeting. Also present </w:t>
                  </w:r>
                  <w:proofErr w:type="gramStart"/>
                  <w:r w:rsidR="00916456" w:rsidRPr="00102EA9">
                    <w:rPr>
                      <w:rFonts w:ascii="Arial" w:hAnsi="Arial" w:cs="Arial"/>
                      <w:bCs/>
                      <w:iCs/>
                      <w:sz w:val="18"/>
                      <w:szCs w:val="18"/>
                    </w:rPr>
                    <w:t>were staff</w:t>
                  </w:r>
                  <w:proofErr w:type="gramEnd"/>
                  <w:r w:rsidRPr="00102EA9">
                    <w:rPr>
                      <w:rFonts w:ascii="Arial" w:hAnsi="Arial" w:cs="Arial"/>
                      <w:bCs/>
                      <w:iCs/>
                      <w:sz w:val="18"/>
                      <w:szCs w:val="18"/>
                    </w:rPr>
                    <w:t xml:space="preserve"> from </w:t>
                  </w:r>
                  <w:r w:rsidR="00916456" w:rsidRPr="00102EA9">
                    <w:rPr>
                      <w:rFonts w:ascii="Arial" w:hAnsi="Arial" w:cs="Arial"/>
                      <w:bCs/>
                      <w:iCs/>
                      <w:sz w:val="18"/>
                      <w:szCs w:val="18"/>
                    </w:rPr>
                    <w:t>Biloela</w:t>
                  </w:r>
                  <w:r w:rsidRPr="00102EA9">
                    <w:rPr>
                      <w:rFonts w:ascii="Arial" w:hAnsi="Arial" w:cs="Arial"/>
                      <w:bCs/>
                      <w:iCs/>
                      <w:sz w:val="18"/>
                      <w:szCs w:val="18"/>
                    </w:rPr>
                    <w:t xml:space="preserve"> State School, including the </w:t>
                  </w:r>
                  <w:r w:rsidR="00375045" w:rsidRPr="00102EA9">
                    <w:rPr>
                      <w:rFonts w:ascii="Arial" w:hAnsi="Arial" w:cs="Arial"/>
                      <w:bCs/>
                      <w:iCs/>
                      <w:sz w:val="18"/>
                      <w:szCs w:val="18"/>
                    </w:rPr>
                    <w:t>p</w:t>
                  </w:r>
                  <w:r w:rsidRPr="00102EA9">
                    <w:rPr>
                      <w:rFonts w:ascii="Arial" w:hAnsi="Arial" w:cs="Arial"/>
                      <w:bCs/>
                      <w:iCs/>
                      <w:sz w:val="18"/>
                      <w:szCs w:val="18"/>
                    </w:rPr>
                    <w:t xml:space="preserve">rincipal Matt </w:t>
                  </w:r>
                  <w:proofErr w:type="spellStart"/>
                  <w:r w:rsidRPr="00102EA9">
                    <w:rPr>
                      <w:rFonts w:ascii="Arial" w:hAnsi="Arial" w:cs="Arial"/>
                      <w:bCs/>
                      <w:iCs/>
                      <w:sz w:val="18"/>
                      <w:szCs w:val="18"/>
                    </w:rPr>
                    <w:t>Sahlqvist</w:t>
                  </w:r>
                  <w:proofErr w:type="spellEnd"/>
                  <w:r w:rsidRPr="00102EA9">
                    <w:rPr>
                      <w:rFonts w:ascii="Arial" w:hAnsi="Arial" w:cs="Arial"/>
                      <w:bCs/>
                      <w:iCs/>
                      <w:sz w:val="18"/>
                      <w:szCs w:val="18"/>
                    </w:rPr>
                    <w:t>, who</w:t>
                  </w:r>
                  <w:r w:rsidR="00375045" w:rsidRPr="00102EA9">
                    <w:rPr>
                      <w:rFonts w:ascii="Arial" w:hAnsi="Arial" w:cs="Arial"/>
                      <w:bCs/>
                      <w:iCs/>
                      <w:sz w:val="18"/>
                      <w:szCs w:val="18"/>
                    </w:rPr>
                    <w:t>m</w:t>
                  </w:r>
                  <w:r w:rsidRPr="00102EA9">
                    <w:rPr>
                      <w:rFonts w:ascii="Arial" w:hAnsi="Arial" w:cs="Arial"/>
                      <w:bCs/>
                      <w:iCs/>
                      <w:sz w:val="18"/>
                      <w:szCs w:val="18"/>
                    </w:rPr>
                    <w:t xml:space="preserve"> we ha</w:t>
                  </w:r>
                  <w:r w:rsidR="00375045" w:rsidRPr="00102EA9">
                    <w:rPr>
                      <w:rFonts w:ascii="Arial" w:hAnsi="Arial" w:cs="Arial"/>
                      <w:bCs/>
                      <w:iCs/>
                      <w:sz w:val="18"/>
                      <w:szCs w:val="18"/>
                    </w:rPr>
                    <w:t>ve</w:t>
                  </w:r>
                  <w:r w:rsidRPr="00102EA9">
                    <w:rPr>
                      <w:rFonts w:ascii="Arial" w:hAnsi="Arial" w:cs="Arial"/>
                      <w:bCs/>
                      <w:iCs/>
                      <w:sz w:val="18"/>
                      <w:szCs w:val="18"/>
                    </w:rPr>
                    <w:t xml:space="preserve"> been working closely to support school transition planning. Reconnecting at the ECTA meeting highlighted the importance of transitions for Matt as the school level conversations aligned with discussions at a district level. This was </w:t>
                  </w:r>
                  <w:proofErr w:type="gramStart"/>
                  <w:r w:rsidRPr="00102EA9">
                    <w:rPr>
                      <w:rFonts w:ascii="Arial" w:hAnsi="Arial" w:cs="Arial"/>
                      <w:bCs/>
                      <w:iCs/>
                      <w:sz w:val="18"/>
                      <w:szCs w:val="18"/>
                    </w:rPr>
                    <w:t>key</w:t>
                  </w:r>
                  <w:proofErr w:type="gramEnd"/>
                  <w:r w:rsidRPr="00102EA9">
                    <w:rPr>
                      <w:rFonts w:ascii="Arial" w:hAnsi="Arial" w:cs="Arial"/>
                      <w:bCs/>
                      <w:iCs/>
                      <w:sz w:val="18"/>
                      <w:szCs w:val="18"/>
                    </w:rPr>
                    <w:t xml:space="preserve"> in solidifying the school’s commitment to strengthening their approach to transitions. </w:t>
                  </w:r>
                </w:p>
                <w:p w:rsidR="00B8422C" w:rsidRPr="00102EA9" w:rsidRDefault="00916456"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The principal’s support and his willingness to empower and respect his early years' team and their expertise </w:t>
                  </w:r>
                  <w:proofErr w:type="gramStart"/>
                  <w:r w:rsidRPr="00102EA9">
                    <w:rPr>
                      <w:rFonts w:ascii="Arial" w:hAnsi="Arial" w:cs="Arial"/>
                      <w:bCs/>
                      <w:iCs/>
                      <w:sz w:val="18"/>
                      <w:szCs w:val="18"/>
                    </w:rPr>
                    <w:t>is</w:t>
                  </w:r>
                  <w:proofErr w:type="gramEnd"/>
                  <w:r w:rsidRPr="00102EA9">
                    <w:rPr>
                      <w:rFonts w:ascii="Arial" w:hAnsi="Arial" w:cs="Arial"/>
                      <w:bCs/>
                      <w:iCs/>
                      <w:sz w:val="18"/>
                      <w:szCs w:val="18"/>
                    </w:rPr>
                    <w:t xml:space="preserve"> clear. </w:t>
                  </w:r>
                  <w:r w:rsidR="00B8422C" w:rsidRPr="00102EA9">
                    <w:rPr>
                      <w:rFonts w:ascii="Arial" w:hAnsi="Arial" w:cs="Arial"/>
                      <w:bCs/>
                      <w:iCs/>
                      <w:sz w:val="18"/>
                      <w:szCs w:val="18"/>
                    </w:rPr>
                    <w:t xml:space="preserve">The effective collaboration within the school and between other stakeholders has provided a great platform on which to build. </w:t>
                  </w:r>
                </w:p>
                <w:p w:rsidR="00B8422C" w:rsidRPr="00102EA9" w:rsidRDefault="00B8422C"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The enthusiasm from the school has inspired all transition partners, now keen to evaluate this year’s outcomes and improve their strategies for next year. This type of enthusiasm spreads quickly as their successes continue to breed more success. </w:t>
                  </w:r>
                </w:p>
              </w:txbxContent>
            </v:textbox>
          </v:shape>
        </w:pict>
      </w:r>
    </w:p>
    <w:p w:rsidR="00EC0A84" w:rsidRDefault="00EC0A84" w:rsidP="0021092C">
      <w:pPr>
        <w:tabs>
          <w:tab w:val="left" w:pos="2554"/>
        </w:tabs>
        <w:rPr>
          <w:noProof/>
        </w:rPr>
      </w:pPr>
    </w:p>
    <w:p w:rsidR="00EC0A84" w:rsidRDefault="0063112B" w:rsidP="0021092C">
      <w:pPr>
        <w:tabs>
          <w:tab w:val="left" w:pos="2554"/>
        </w:tabs>
        <w:rPr>
          <w:noProof/>
        </w:rPr>
      </w:pPr>
      <w:r>
        <w:rPr>
          <w:noProof/>
        </w:rPr>
        <w:pict>
          <v:shape id="_x0000_s1040" type="#_x0000_t202" style="position:absolute;margin-left:-6.2pt;margin-top:9.75pt;width:82.35pt;height:54.2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" stroked="f">
            <v:textbox>
              <w:txbxContent>
                <w:p w:rsidR="00B8422C" w:rsidRPr="00102EA9" w:rsidRDefault="00B8422C" w:rsidP="00102EA9">
                  <w:pPr>
                    <w:pStyle w:val="Default"/>
                    <w:spacing w:after="240" w:line="276" w:lineRule="auto"/>
                    <w:rPr>
                      <w:rFonts w:ascii="Arial" w:hAnsi="Arial" w:cs="Arial"/>
                      <w:b/>
                      <w:bCs/>
                      <w:iCs/>
                      <w:sz w:val="18"/>
                      <w:szCs w:val="18"/>
                    </w:rPr>
                  </w:pPr>
                  <w:r w:rsidRPr="00102EA9">
                    <w:rPr>
                      <w:rFonts w:ascii="Arial" w:hAnsi="Arial" w:cs="Arial"/>
                      <w:b/>
                      <w:bCs/>
                      <w:iCs/>
                      <w:sz w:val="18"/>
                      <w:szCs w:val="18"/>
                    </w:rPr>
                    <w:t>Lynette Hughes</w:t>
                  </w:r>
                </w:p>
                <w:p w:rsidR="00B8422C" w:rsidRPr="00102EA9" w:rsidRDefault="00B8422C"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Central Queensland</w:t>
                  </w:r>
                </w:p>
              </w:txbxContent>
            </v:textbox>
          </v:shape>
        </w:pict>
      </w:r>
    </w:p>
    <w:p w:rsidR="00865893" w:rsidRDefault="00865893" w:rsidP="0021092C">
      <w:pPr>
        <w:tabs>
          <w:tab w:val="left" w:pos="2554"/>
        </w:tabs>
        <w:rPr>
          <w:noProof/>
        </w:rPr>
      </w:pPr>
    </w:p>
    <w:p w:rsidR="00916456" w:rsidRDefault="00916456" w:rsidP="00865893">
      <w:pPr>
        <w:spacing w:after="120" w:line="240" w:lineRule="auto"/>
        <w:jc w:val="both"/>
        <w:rPr>
          <w:sz w:val="21"/>
        </w:rPr>
      </w:pPr>
    </w:p>
    <w:p w:rsidR="00916456" w:rsidRDefault="00916456">
      <w:pPr>
        <w:rPr>
          <w:sz w:val="21"/>
        </w:rPr>
      </w:pPr>
    </w:p>
    <w:p w:rsidR="00E01476" w:rsidRDefault="00E01476" w:rsidP="00865893">
      <w:pPr>
        <w:spacing w:after="120" w:line="240" w:lineRule="auto"/>
        <w:jc w:val="both"/>
        <w:rPr>
          <w:sz w:val="21"/>
        </w:rPr>
      </w:pPr>
    </w:p>
    <w:p w:rsidR="00E01476" w:rsidRDefault="00E01476" w:rsidP="00865893">
      <w:pPr>
        <w:spacing w:after="120" w:line="240" w:lineRule="auto"/>
        <w:jc w:val="both"/>
        <w:rPr>
          <w:sz w:val="21"/>
        </w:rPr>
      </w:pPr>
    </w:p>
    <w:p w:rsidR="00E01476" w:rsidRDefault="00E01476" w:rsidP="00865893">
      <w:pPr>
        <w:spacing w:after="120" w:line="240" w:lineRule="auto"/>
        <w:jc w:val="both"/>
        <w:rPr>
          <w:sz w:val="21"/>
        </w:rPr>
      </w:pPr>
    </w:p>
    <w:p w:rsidR="00E01476" w:rsidRDefault="00E01476" w:rsidP="00865893">
      <w:pPr>
        <w:spacing w:after="120" w:line="240" w:lineRule="auto"/>
        <w:jc w:val="both"/>
        <w:rPr>
          <w:sz w:val="21"/>
        </w:rPr>
      </w:pPr>
    </w:p>
    <w:p w:rsidR="00E01476" w:rsidRDefault="00E01476" w:rsidP="00865893">
      <w:pPr>
        <w:spacing w:after="120" w:line="240" w:lineRule="auto"/>
        <w:jc w:val="both"/>
        <w:rPr>
          <w:sz w:val="21"/>
        </w:rPr>
      </w:pPr>
    </w:p>
    <w:p w:rsidR="00E01476" w:rsidRDefault="00E01476" w:rsidP="00865893">
      <w:pPr>
        <w:spacing w:after="120" w:line="240" w:lineRule="auto"/>
        <w:jc w:val="both"/>
        <w:rPr>
          <w:sz w:val="21"/>
        </w:rPr>
      </w:pPr>
    </w:p>
    <w:p w:rsidR="00865893" w:rsidRPr="00102EA9" w:rsidRDefault="00865893" w:rsidP="00102EA9">
      <w:pPr>
        <w:pStyle w:val="Heading2"/>
      </w:pPr>
      <w:r w:rsidRPr="00102EA9">
        <w:t>More information</w:t>
      </w:r>
      <w:r w:rsidR="00916456" w:rsidRPr="00102EA9">
        <w:t xml:space="preserve"> </w:t>
      </w:r>
    </w:p>
    <w:p w:rsidR="00865893" w:rsidRPr="00102EA9" w:rsidRDefault="00865893" w:rsidP="00102EA9">
      <w:pPr>
        <w:pStyle w:val="Default"/>
        <w:spacing w:after="240" w:line="276" w:lineRule="auto"/>
        <w:rPr>
          <w:rFonts w:ascii="Arial" w:hAnsi="Arial" w:cs="Arial"/>
          <w:bCs/>
          <w:iCs/>
          <w:sz w:val="18"/>
          <w:szCs w:val="18"/>
        </w:rPr>
      </w:pPr>
      <w:r w:rsidRPr="00102EA9">
        <w:rPr>
          <w:rFonts w:ascii="Arial" w:hAnsi="Arial" w:cs="Arial"/>
          <w:bCs/>
          <w:iCs/>
          <w:sz w:val="18"/>
          <w:szCs w:val="18"/>
        </w:rPr>
        <w:t xml:space="preserve">Your regional Transition and Partnerships and Innovation officers can help you to identify appropriate local networks to connect with, or alternatively, can support your school to establish a new network group focused on transitions in the early years. Find the contact details for Transition and Partnerships and Innovation officers in your region </w:t>
      </w:r>
      <w:hyperlink r:id="rId6" w:history="1">
        <w:r w:rsidRPr="00102EA9">
          <w:rPr>
            <w:rFonts w:ascii="Arial" w:hAnsi="Arial" w:cs="Arial"/>
            <w:bCs/>
            <w:iCs/>
            <w:sz w:val="18"/>
            <w:szCs w:val="18"/>
          </w:rPr>
          <w:t xml:space="preserve">on </w:t>
        </w:r>
        <w:r w:rsidR="00916456" w:rsidRPr="00102EA9">
          <w:rPr>
            <w:rFonts w:ascii="Arial" w:hAnsi="Arial" w:cs="Arial"/>
            <w:bCs/>
            <w:iCs/>
            <w:sz w:val="18"/>
            <w:szCs w:val="18"/>
          </w:rPr>
          <w:t>One Portal</w:t>
        </w:r>
      </w:hyperlink>
      <w:r w:rsidRPr="00102EA9">
        <w:rPr>
          <w:rFonts w:ascii="Arial" w:hAnsi="Arial" w:cs="Arial"/>
          <w:bCs/>
          <w:iCs/>
          <w:sz w:val="18"/>
          <w:szCs w:val="18"/>
        </w:rPr>
        <w:t xml:space="preserve"> </w:t>
      </w:r>
      <w:hyperlink r:id="rId7" w:history="1">
        <w:r w:rsidR="00916456" w:rsidRPr="00102EA9">
          <w:rPr>
            <w:rFonts w:ascii="Arial" w:hAnsi="Arial" w:cs="Arial"/>
            <w:bCs/>
            <w:iCs/>
            <w:sz w:val="18"/>
            <w:szCs w:val="18"/>
          </w:rPr>
          <w:t>www.qld.gov.au/transitiontoschool</w:t>
        </w:r>
      </w:hyperlink>
    </w:p>
    <w:sectPr w:rsidR="00865893" w:rsidRPr="00102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HJL E+ Meta Medium LF">
    <w:altName w:val="Meta Medium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370F2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B61"/>
    <w:multiLevelType w:val="hybridMultilevel"/>
    <w:tmpl w:val="3B6E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25F17"/>
    <w:multiLevelType w:val="hybridMultilevel"/>
    <w:tmpl w:val="9B523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1452E7"/>
    <w:multiLevelType w:val="hybridMultilevel"/>
    <w:tmpl w:val="5B50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9C7FB2"/>
    <w:multiLevelType w:val="hybridMultilevel"/>
    <w:tmpl w:val="3C781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802E3"/>
    <w:rsid w:val="00027EF8"/>
    <w:rsid w:val="000370C6"/>
    <w:rsid w:val="00053E62"/>
    <w:rsid w:val="000802E3"/>
    <w:rsid w:val="00083F36"/>
    <w:rsid w:val="000A4895"/>
    <w:rsid w:val="000B3110"/>
    <w:rsid w:val="000D2313"/>
    <w:rsid w:val="00102EA9"/>
    <w:rsid w:val="00167F1B"/>
    <w:rsid w:val="00176D42"/>
    <w:rsid w:val="001971BB"/>
    <w:rsid w:val="0021092C"/>
    <w:rsid w:val="00216A94"/>
    <w:rsid w:val="00226FB3"/>
    <w:rsid w:val="00227C9B"/>
    <w:rsid w:val="00262F55"/>
    <w:rsid w:val="00270C10"/>
    <w:rsid w:val="00282911"/>
    <w:rsid w:val="002A72CF"/>
    <w:rsid w:val="00313E14"/>
    <w:rsid w:val="003157F9"/>
    <w:rsid w:val="00326B97"/>
    <w:rsid w:val="003324B0"/>
    <w:rsid w:val="00342FA9"/>
    <w:rsid w:val="00361CAC"/>
    <w:rsid w:val="00375045"/>
    <w:rsid w:val="003973DE"/>
    <w:rsid w:val="003B5C06"/>
    <w:rsid w:val="003C6F85"/>
    <w:rsid w:val="003E5F1D"/>
    <w:rsid w:val="0045701A"/>
    <w:rsid w:val="004A5DE5"/>
    <w:rsid w:val="004B0BC1"/>
    <w:rsid w:val="004B0E48"/>
    <w:rsid w:val="004C2F4B"/>
    <w:rsid w:val="004D285C"/>
    <w:rsid w:val="004F0877"/>
    <w:rsid w:val="004F5E4D"/>
    <w:rsid w:val="005202BD"/>
    <w:rsid w:val="005341DF"/>
    <w:rsid w:val="00546D67"/>
    <w:rsid w:val="00554CE8"/>
    <w:rsid w:val="00561242"/>
    <w:rsid w:val="00563BEC"/>
    <w:rsid w:val="00572275"/>
    <w:rsid w:val="00573359"/>
    <w:rsid w:val="00583A56"/>
    <w:rsid w:val="005C1E0F"/>
    <w:rsid w:val="005D043D"/>
    <w:rsid w:val="005D19F5"/>
    <w:rsid w:val="005D2780"/>
    <w:rsid w:val="0060003A"/>
    <w:rsid w:val="0063112B"/>
    <w:rsid w:val="006559C0"/>
    <w:rsid w:val="006619DC"/>
    <w:rsid w:val="00675ECD"/>
    <w:rsid w:val="006803F0"/>
    <w:rsid w:val="006A0D92"/>
    <w:rsid w:val="006C2784"/>
    <w:rsid w:val="006C4A96"/>
    <w:rsid w:val="006D3F83"/>
    <w:rsid w:val="006D5C83"/>
    <w:rsid w:val="00702D95"/>
    <w:rsid w:val="00732A5E"/>
    <w:rsid w:val="007518F9"/>
    <w:rsid w:val="0075608D"/>
    <w:rsid w:val="00756441"/>
    <w:rsid w:val="00776BC4"/>
    <w:rsid w:val="007A3DDB"/>
    <w:rsid w:val="007B7BDC"/>
    <w:rsid w:val="007D1733"/>
    <w:rsid w:val="00826FFA"/>
    <w:rsid w:val="00864327"/>
    <w:rsid w:val="00865893"/>
    <w:rsid w:val="00874FF0"/>
    <w:rsid w:val="008D0C66"/>
    <w:rsid w:val="00916456"/>
    <w:rsid w:val="0096168E"/>
    <w:rsid w:val="00974898"/>
    <w:rsid w:val="009D11B6"/>
    <w:rsid w:val="009D6380"/>
    <w:rsid w:val="009E53CB"/>
    <w:rsid w:val="009F0A02"/>
    <w:rsid w:val="009F42A0"/>
    <w:rsid w:val="00A04F35"/>
    <w:rsid w:val="00A14A8B"/>
    <w:rsid w:val="00A24A9C"/>
    <w:rsid w:val="00A60908"/>
    <w:rsid w:val="00A613C7"/>
    <w:rsid w:val="00A67E4A"/>
    <w:rsid w:val="00A91F73"/>
    <w:rsid w:val="00AA562E"/>
    <w:rsid w:val="00AB0C79"/>
    <w:rsid w:val="00AB7E17"/>
    <w:rsid w:val="00AD4895"/>
    <w:rsid w:val="00AD64E3"/>
    <w:rsid w:val="00AE725B"/>
    <w:rsid w:val="00AF0922"/>
    <w:rsid w:val="00B44097"/>
    <w:rsid w:val="00B51108"/>
    <w:rsid w:val="00B57AA7"/>
    <w:rsid w:val="00B8422C"/>
    <w:rsid w:val="00C00B24"/>
    <w:rsid w:val="00C324F1"/>
    <w:rsid w:val="00CB5DED"/>
    <w:rsid w:val="00D343B7"/>
    <w:rsid w:val="00DB1415"/>
    <w:rsid w:val="00DC6E4E"/>
    <w:rsid w:val="00DD77CD"/>
    <w:rsid w:val="00DF64DD"/>
    <w:rsid w:val="00E01476"/>
    <w:rsid w:val="00E15B11"/>
    <w:rsid w:val="00E15CEF"/>
    <w:rsid w:val="00E36CAD"/>
    <w:rsid w:val="00E40164"/>
    <w:rsid w:val="00E47730"/>
    <w:rsid w:val="00E81807"/>
    <w:rsid w:val="00EC0A84"/>
    <w:rsid w:val="00F01700"/>
    <w:rsid w:val="00F15538"/>
    <w:rsid w:val="00F45FC1"/>
    <w:rsid w:val="00F47DF6"/>
    <w:rsid w:val="00F6033E"/>
    <w:rsid w:val="00F801ED"/>
    <w:rsid w:val="00FB0A93"/>
    <w:rsid w:val="00FC0DCB"/>
    <w:rsid w:val="00FC3EDD"/>
    <w:rsid w:val="00FC49EC"/>
    <w:rsid w:val="00FF23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allout" idref="#_x0000_s1026"/>
        <o:r id="V:Rule2" type="callout" idref="#_x0000_s1028"/>
        <o:r id="V:Rule3" type="callout" idref="#_x0000_s1030"/>
        <o:r id="V:Rule4" type="callout" idref="#_x0000_s1032"/>
        <o:r id="V:Rule5" type="callout" idref="#_x0000_s1035"/>
        <o:r id="V:Rule6" type="callout" idref="#_x0000_s1037"/>
        <o:r id="V:Rule7" type="callout" idref="#_x0000_s1039"/>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E3"/>
  </w:style>
  <w:style w:type="paragraph" w:styleId="Heading1">
    <w:name w:val="heading 1"/>
    <w:basedOn w:val="Normal"/>
    <w:next w:val="Normal"/>
    <w:link w:val="Heading1Char"/>
    <w:uiPriority w:val="9"/>
    <w:qFormat/>
    <w:rsid w:val="00102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E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2E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E3"/>
    <w:pPr>
      <w:ind w:left="720"/>
      <w:contextualSpacing/>
    </w:pPr>
  </w:style>
  <w:style w:type="character" w:styleId="Hyperlink">
    <w:name w:val="Hyperlink"/>
    <w:basedOn w:val="DefaultParagraphFont"/>
    <w:uiPriority w:val="99"/>
    <w:unhideWhenUsed/>
    <w:rsid w:val="000802E3"/>
    <w:rPr>
      <w:rFonts w:cs="Times New Roman"/>
      <w:color w:val="0000FF" w:themeColor="hyperlink"/>
      <w:u w:val="single"/>
    </w:rPr>
  </w:style>
  <w:style w:type="character" w:styleId="CommentReference">
    <w:name w:val="annotation reference"/>
    <w:basedOn w:val="DefaultParagraphFont"/>
    <w:uiPriority w:val="99"/>
    <w:semiHidden/>
    <w:unhideWhenUsed/>
    <w:rsid w:val="000802E3"/>
    <w:rPr>
      <w:rFonts w:cs="Times New Roman"/>
      <w:sz w:val="16"/>
      <w:szCs w:val="16"/>
    </w:rPr>
  </w:style>
  <w:style w:type="paragraph" w:styleId="CommentText">
    <w:name w:val="annotation text"/>
    <w:basedOn w:val="Normal"/>
    <w:link w:val="CommentTextChar"/>
    <w:uiPriority w:val="99"/>
    <w:unhideWhenUsed/>
    <w:rsid w:val="000802E3"/>
    <w:pPr>
      <w:spacing w:line="240" w:lineRule="auto"/>
    </w:pPr>
    <w:rPr>
      <w:sz w:val="20"/>
      <w:szCs w:val="20"/>
    </w:rPr>
  </w:style>
  <w:style w:type="character" w:customStyle="1" w:styleId="CommentTextChar">
    <w:name w:val="Comment Text Char"/>
    <w:basedOn w:val="DefaultParagraphFont"/>
    <w:link w:val="CommentText"/>
    <w:uiPriority w:val="99"/>
    <w:locked/>
    <w:rsid w:val="000802E3"/>
    <w:rPr>
      <w:rFonts w:cs="Times New Roman"/>
      <w:sz w:val="20"/>
      <w:szCs w:val="20"/>
    </w:rPr>
  </w:style>
  <w:style w:type="paragraph" w:styleId="BalloonText">
    <w:name w:val="Balloon Text"/>
    <w:basedOn w:val="Normal"/>
    <w:link w:val="BalloonTextChar"/>
    <w:uiPriority w:val="99"/>
    <w:semiHidden/>
    <w:unhideWhenUsed/>
    <w:rsid w:val="0008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2E3"/>
    <w:rPr>
      <w:rFonts w:ascii="Tahoma" w:hAnsi="Tahoma" w:cs="Tahoma"/>
      <w:sz w:val="16"/>
      <w:szCs w:val="16"/>
    </w:rPr>
  </w:style>
  <w:style w:type="paragraph" w:styleId="PlainText">
    <w:name w:val="Plain Text"/>
    <w:basedOn w:val="Normal"/>
    <w:link w:val="PlainTextChar"/>
    <w:uiPriority w:val="99"/>
    <w:unhideWhenUsed/>
    <w:rsid w:val="000370C6"/>
    <w:pPr>
      <w:spacing w:after="0" w:line="240" w:lineRule="auto"/>
    </w:pPr>
    <w:rPr>
      <w:rFonts w:ascii="Calibri" w:hAnsi="Calibri"/>
    </w:rPr>
  </w:style>
  <w:style w:type="character" w:customStyle="1" w:styleId="PlainTextChar">
    <w:name w:val="Plain Text Char"/>
    <w:basedOn w:val="DefaultParagraphFont"/>
    <w:link w:val="PlainText"/>
    <w:uiPriority w:val="99"/>
    <w:locked/>
    <w:rsid w:val="000370C6"/>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A60908"/>
    <w:rPr>
      <w:b/>
      <w:bCs/>
    </w:rPr>
  </w:style>
  <w:style w:type="character" w:customStyle="1" w:styleId="CommentSubjectChar">
    <w:name w:val="Comment Subject Char"/>
    <w:basedOn w:val="CommentTextChar"/>
    <w:link w:val="CommentSubject"/>
    <w:uiPriority w:val="99"/>
    <w:semiHidden/>
    <w:locked/>
    <w:rsid w:val="00A60908"/>
    <w:rPr>
      <w:rFonts w:cs="Times New Roman"/>
      <w:b/>
      <w:bCs/>
      <w:sz w:val="20"/>
      <w:szCs w:val="20"/>
    </w:rPr>
  </w:style>
  <w:style w:type="character" w:customStyle="1" w:styleId="Heading1Char">
    <w:name w:val="Heading 1 Char"/>
    <w:basedOn w:val="DefaultParagraphFont"/>
    <w:link w:val="Heading1"/>
    <w:uiPriority w:val="9"/>
    <w:rsid w:val="00102E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E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EA9"/>
    <w:rPr>
      <w:rFonts w:asciiTheme="majorHAnsi" w:eastAsiaTheme="majorEastAsia" w:hAnsiTheme="majorHAnsi" w:cstheme="majorBidi"/>
      <w:b/>
      <w:bCs/>
      <w:color w:val="4F81BD" w:themeColor="accent1"/>
    </w:rPr>
  </w:style>
  <w:style w:type="paragraph" w:customStyle="1" w:styleId="Default">
    <w:name w:val="Default"/>
    <w:rsid w:val="00102EA9"/>
    <w:pPr>
      <w:autoSpaceDE w:val="0"/>
      <w:autoSpaceDN w:val="0"/>
      <w:adjustRightInd w:val="0"/>
      <w:spacing w:after="0" w:line="240" w:lineRule="auto"/>
    </w:pPr>
    <w:rPr>
      <w:rFonts w:ascii="TEHJL E+ Meta Medium LF" w:hAnsi="TEHJL E+ Meta Medium LF" w:cs="TEHJL E+ Meta Medium LF"/>
      <w:color w:val="000000"/>
      <w:sz w:val="24"/>
      <w:szCs w:val="24"/>
    </w:rPr>
  </w:style>
  <w:style w:type="paragraph" w:customStyle="1" w:styleId="Pa4">
    <w:name w:val="Pa4"/>
    <w:basedOn w:val="Default"/>
    <w:next w:val="Default"/>
    <w:uiPriority w:val="99"/>
    <w:rsid w:val="00102EA9"/>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ld.gov.au/transitiontoschoo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portal.deta.qld.gov.au/earlychildhood/forschools/Pages/Transitiontoschoolsupportcontacts.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2023-08-10T22:59:38+00:00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2023-08-10T22:59:38+00:00</PPLastReviewedDate>
    <PPSubmittedDate xmlns="687c0ba5-25f6-467d-a8e9-4285ca7a69ae">2023-08-10T22:59:20+00:00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D8EC6F7-CE7C-4846-A16F-97D2847C50B2}"/>
</file>

<file path=customXml/itemProps2.xml><?xml version="1.0" encoding="utf-8"?>
<ds:datastoreItem xmlns:ds="http://schemas.openxmlformats.org/officeDocument/2006/customXml" ds:itemID="{4C41E32B-E484-4FC8-A0A2-B8B46289BA56}"/>
</file>

<file path=customXml/itemProps3.xml><?xml version="1.0" encoding="utf-8"?>
<ds:datastoreItem xmlns:ds="http://schemas.openxmlformats.org/officeDocument/2006/customXml" ds:itemID="{FFA0CD90-1835-4764-BFC4-913EF75D1002}"/>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successful transitions: Information for schools</dc:title>
  <dc:subject/>
  <dc:creator>HAGON, Madeline</dc:creator>
  <cp:keywords/>
  <dc:description/>
  <cp:lastModifiedBy>SAUNDERS, David</cp:lastModifiedBy>
  <cp:revision>3</cp:revision>
  <cp:lastPrinted>2015-09-23T04:42:00Z</cp:lastPrinted>
  <dcterms:created xsi:type="dcterms:W3CDTF">2016-03-22T00:19:00Z</dcterms:created>
  <dcterms:modified xsi:type="dcterms:W3CDTF">2017-02-08T23:33:00Z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