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924B0" w14:textId="7BEBCF6B" w:rsidR="00404BCA" w:rsidRDefault="00754319" w:rsidP="00736CC7">
      <w:pPr>
        <w:pStyle w:val="Heading1"/>
      </w:pPr>
      <w:r w:rsidRPr="00BB025F">
        <w:rPr>
          <w:rFonts w:ascii="Times New Roman" w:eastAsia="Times New Roman" w:hAnsi="Times New Roman" w:cs="Times New Roman"/>
          <w:noProof/>
          <w:sz w:val="24"/>
          <w:lang w:eastAsia="zh-CN"/>
        </w:rPr>
        <w:drawing>
          <wp:anchor distT="0" distB="0" distL="114300" distR="114300" simplePos="0" relativeHeight="251667456" behindDoc="0" locked="0" layoutInCell="1" allowOverlap="1" wp14:anchorId="6B6B0CB6" wp14:editId="3219C8EA">
            <wp:simplePos x="0" y="0"/>
            <wp:positionH relativeFrom="page">
              <wp:align>left</wp:align>
            </wp:positionH>
            <wp:positionV relativeFrom="paragraph">
              <wp:posOffset>556895</wp:posOffset>
            </wp:positionV>
            <wp:extent cx="7584124" cy="50577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7584124" cy="505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DEB6FE" w14:textId="5CCC38B5" w:rsidR="00DE1220" w:rsidRDefault="00DE1220" w:rsidP="00DE1220">
      <w:pPr>
        <w:rPr>
          <w:lang w:val="en-GB"/>
        </w:rPr>
      </w:pPr>
    </w:p>
    <w:p w14:paraId="673C2A0F" w14:textId="7DC14E75" w:rsidR="00DE1220" w:rsidRDefault="00DE1220" w:rsidP="00DE1220">
      <w:pPr>
        <w:rPr>
          <w:lang w:val="en-GB"/>
        </w:rPr>
      </w:pPr>
    </w:p>
    <w:p w14:paraId="7DCDC8F0" w14:textId="3533476E" w:rsidR="00DE1220" w:rsidRDefault="00DE1220" w:rsidP="00DE1220">
      <w:pPr>
        <w:rPr>
          <w:lang w:val="en-GB"/>
        </w:rPr>
      </w:pPr>
    </w:p>
    <w:p w14:paraId="2AEC3B1C" w14:textId="6C65E844" w:rsidR="00DE1220" w:rsidRDefault="00DE1220" w:rsidP="00DE1220">
      <w:pPr>
        <w:rPr>
          <w:lang w:val="en-GB"/>
        </w:rPr>
      </w:pPr>
    </w:p>
    <w:p w14:paraId="15E52CB9" w14:textId="24ACCA2A" w:rsidR="00DE1220" w:rsidRDefault="00DE1220" w:rsidP="00DE1220">
      <w:pPr>
        <w:rPr>
          <w:lang w:val="en-GB"/>
        </w:rPr>
      </w:pPr>
    </w:p>
    <w:p w14:paraId="2C87A8FF" w14:textId="187BF7F9" w:rsidR="00BB025F" w:rsidRPr="00BB025F" w:rsidRDefault="00BB025F" w:rsidP="00BB025F">
      <w:pPr>
        <w:spacing w:before="100" w:beforeAutospacing="1" w:after="100" w:afterAutospacing="1" w:line="240" w:lineRule="auto"/>
        <w:rPr>
          <w:rFonts w:ascii="Times New Roman" w:eastAsia="Times New Roman" w:hAnsi="Times New Roman" w:cs="Times New Roman"/>
          <w:sz w:val="24"/>
          <w:lang w:eastAsia="zh-CN"/>
        </w:rPr>
      </w:pPr>
    </w:p>
    <w:p w14:paraId="336E8387" w14:textId="7F3DBDBB" w:rsidR="00DE1220" w:rsidRDefault="00DE1220" w:rsidP="00DE1220">
      <w:pPr>
        <w:rPr>
          <w:lang w:val="en-GB"/>
        </w:rPr>
      </w:pPr>
    </w:p>
    <w:p w14:paraId="10E999D8" w14:textId="3E473418" w:rsidR="00DE1220" w:rsidRDefault="00DE1220" w:rsidP="00DE1220">
      <w:pPr>
        <w:rPr>
          <w:lang w:val="en-GB"/>
        </w:rPr>
      </w:pPr>
    </w:p>
    <w:p w14:paraId="0E12D37F" w14:textId="28DBDF09" w:rsidR="00DE1220" w:rsidRDefault="00DE1220" w:rsidP="00DE1220">
      <w:pPr>
        <w:rPr>
          <w:lang w:val="en-GB"/>
        </w:rPr>
      </w:pPr>
    </w:p>
    <w:p w14:paraId="0C26E543" w14:textId="51D7C34E" w:rsidR="00DE1220" w:rsidRDefault="00DE1220" w:rsidP="00DE1220">
      <w:pPr>
        <w:rPr>
          <w:lang w:val="en-GB"/>
        </w:rPr>
      </w:pPr>
    </w:p>
    <w:p w14:paraId="6E097CBF" w14:textId="0CCBB07B" w:rsidR="00DE1220" w:rsidRDefault="00DE1220" w:rsidP="00DE1220">
      <w:pPr>
        <w:rPr>
          <w:lang w:val="en-GB"/>
        </w:rPr>
      </w:pPr>
    </w:p>
    <w:p w14:paraId="52E49EC5" w14:textId="4DE943FF" w:rsidR="00DE1220" w:rsidRDefault="00DE1220" w:rsidP="00DE1220">
      <w:pPr>
        <w:rPr>
          <w:lang w:val="en-GB"/>
        </w:rPr>
      </w:pPr>
    </w:p>
    <w:p w14:paraId="052E0808" w14:textId="51F6DBA5" w:rsidR="00DE1220" w:rsidRDefault="00DE1220" w:rsidP="00DE1220">
      <w:pPr>
        <w:rPr>
          <w:lang w:val="en-GB"/>
        </w:rPr>
      </w:pPr>
    </w:p>
    <w:p w14:paraId="06552063" w14:textId="0AC82878" w:rsidR="00DE1220" w:rsidRDefault="00DE1220" w:rsidP="00DE1220">
      <w:pPr>
        <w:rPr>
          <w:lang w:val="en-GB"/>
        </w:rPr>
      </w:pPr>
    </w:p>
    <w:p w14:paraId="3BC54768" w14:textId="29C160D6" w:rsidR="00DE1220" w:rsidRDefault="00DE1220" w:rsidP="00DE1220">
      <w:pPr>
        <w:rPr>
          <w:lang w:val="en-GB"/>
        </w:rPr>
      </w:pPr>
    </w:p>
    <w:p w14:paraId="35B9402C" w14:textId="1EDFAB28" w:rsidR="00DE1220" w:rsidRDefault="00DE1220" w:rsidP="00DE1220">
      <w:pPr>
        <w:rPr>
          <w:lang w:val="en-GB"/>
        </w:rPr>
      </w:pPr>
    </w:p>
    <w:p w14:paraId="05B5E8D7" w14:textId="2EB22246" w:rsidR="00DE1220" w:rsidRDefault="00DE1220" w:rsidP="00DE1220">
      <w:pPr>
        <w:rPr>
          <w:lang w:val="en-GB"/>
        </w:rPr>
      </w:pPr>
    </w:p>
    <w:p w14:paraId="3F0FC995" w14:textId="1C4A03A3" w:rsidR="00DE1220" w:rsidRPr="00F839EE" w:rsidRDefault="00DE1220" w:rsidP="00DE1220">
      <w:pPr>
        <w:pStyle w:val="Title2"/>
        <w:rPr>
          <w:color w:val="1F5BA8" w:themeColor="text1" w:themeTint="BF"/>
        </w:rPr>
      </w:pPr>
      <w:r w:rsidRPr="00F839EE">
        <w:rPr>
          <w:color w:val="1F5BA8" w:themeColor="text1" w:themeTint="BF"/>
        </w:rPr>
        <w:t>Kindy Uplift 202</w:t>
      </w:r>
      <w:r w:rsidR="00AD32AD">
        <w:rPr>
          <w:color w:val="1F5BA8" w:themeColor="text1" w:themeTint="BF"/>
        </w:rPr>
        <w:t>6</w:t>
      </w:r>
    </w:p>
    <w:p w14:paraId="5BB54207" w14:textId="77777777" w:rsidR="00DE1220" w:rsidRPr="00BF7D06" w:rsidRDefault="00DE1220" w:rsidP="00BF7D06">
      <w:pPr>
        <w:pStyle w:val="Title2"/>
        <w:rPr>
          <w:color w:val="1F5BA8" w:themeColor="text1" w:themeTint="BF"/>
          <w:sz w:val="56"/>
          <w:szCs w:val="56"/>
        </w:rPr>
      </w:pPr>
      <w:r w:rsidRPr="00BF7D06">
        <w:rPr>
          <w:color w:val="1F5BA8" w:themeColor="text1" w:themeTint="BF"/>
          <w:sz w:val="56"/>
          <w:szCs w:val="56"/>
        </w:rPr>
        <w:t xml:space="preserve">Advisory Support Guide </w:t>
      </w:r>
    </w:p>
    <w:p w14:paraId="0DB2D605" w14:textId="77777777" w:rsidR="00DE1220" w:rsidRPr="00DE1220" w:rsidRDefault="00DE1220" w:rsidP="00DE1220">
      <w:pPr>
        <w:rPr>
          <w:lang w:val="en-GB"/>
        </w:rPr>
      </w:pPr>
    </w:p>
    <w:p w14:paraId="3215C303" w14:textId="11EDF0A8" w:rsidR="0039711A" w:rsidRPr="002511FC" w:rsidRDefault="002511FC">
      <w:pPr>
        <w:spacing w:after="0" w:line="240" w:lineRule="auto"/>
        <w:rPr>
          <w:rFonts w:cs="Arial"/>
          <w:bCs/>
          <w:i/>
          <w:iCs/>
          <w:color w:val="006B77"/>
          <w:sz w:val="32"/>
          <w:szCs w:val="40"/>
        </w:rPr>
      </w:pPr>
      <w:r w:rsidRPr="002511FC">
        <w:rPr>
          <w:i/>
          <w:iCs/>
          <w:noProof/>
        </w:rPr>
        <mc:AlternateContent>
          <mc:Choice Requires="wps">
            <w:drawing>
              <wp:anchor distT="0" distB="0" distL="114300" distR="114300" simplePos="0" relativeHeight="251666432" behindDoc="0" locked="0" layoutInCell="1" allowOverlap="1" wp14:anchorId="09360AB0" wp14:editId="461C892B">
                <wp:simplePos x="0" y="0"/>
                <wp:positionH relativeFrom="column">
                  <wp:posOffset>-365248</wp:posOffset>
                </wp:positionH>
                <wp:positionV relativeFrom="paragraph">
                  <wp:posOffset>8252868</wp:posOffset>
                </wp:positionV>
                <wp:extent cx="7096836" cy="832513"/>
                <wp:effectExtent l="0" t="0" r="27940" b="24765"/>
                <wp:wrapNone/>
                <wp:docPr id="2" name="Rectangle 2"/>
                <wp:cNvGraphicFramePr/>
                <a:graphic xmlns:a="http://schemas.openxmlformats.org/drawingml/2006/main">
                  <a:graphicData uri="http://schemas.microsoft.com/office/word/2010/wordprocessingShape">
                    <wps:wsp>
                      <wps:cNvSpPr/>
                      <wps:spPr>
                        <a:xfrm>
                          <a:off x="0" y="0"/>
                          <a:ext cx="7096836" cy="83251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EE378E" id="Rectangle 2" o:spid="_x0000_s1026" style="position:absolute;margin-left:-28.75pt;margin-top:649.85pt;width:558.8pt;height:65.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4QVkAIAAKwFAAAOAAAAZHJzL2Uyb0RvYy54bWysVEtv2zAMvg/YfxB0X/3oO6hTBC06DCja&#10;ou3QsyJLsQBZ1CQlTvbrR8mPtF2xQ7EcFFEkP5KfSV5cbltNNsJ5BaaixUFOiTAcamVWFf35fPPt&#10;jBIfmKmZBiMquhOeXs6/frno7EyU0ICuhSMIYvyssxVtQrCzLPO8ES3zB2CFQaUE17KAoltltWMd&#10;orc6K/P8JOvA1dYBF97j63WvpPOEL6Xg4V5KLwLRFcXcQjpdOpfxzOYXbLZyzDaKD2mwT2TRMmUw&#10;6AR1zQIja6f+gmoVd+BBhgMObQZSKi5SDVhNkb+r5qlhVqRakBxvJ5r8/4Pld5sHR1Rd0ZISw1r8&#10;RI9IGjMrLUgZ6emsn6HVk31wg+TxGmvdStfGf6yCbBOlu4lSsQ2E4+Npfn5ydnhCCUfd2WF5XBxG&#10;0GzvbZ0P3wW0JF4q6jB6YpJtbn3oTUeTGMyDVvWN0joJsU3ElXZkw/ADL1fFAP7GSptPOWKO0TOL&#10;BPQlp1vYaRHxtHkUEpnDIsuUcOrZfTKMc2FC0asaVos+x+Mcf2OWY/qJkAQYkSVWN2EPAKNlDzJi&#10;9/QM9tFVpJafnPN/JdY7Tx4pMpgwObfKgPsIQGNVQ+TefiSppyaytIR6h33loB84b/mNws97y3x4&#10;YA4nDGcRt0a4x0Nq6CoKw42SBtzvj96jPTY+ainpcGIr6n+tmROU6B8GR+K8ODqKI56Eo+PTEgX3&#10;WrN8rTHr9gqwZwrcT5ana7QPerxKB+0LLpdFjIoqZjjGrigPbhSuQr9JcD1xsVgkMxxry8KtebI8&#10;gkdWY/s+b1+Ys0OPB5yOOxinm83etXpvGz0NLNYBpEpzsOd14BtXQmqcYX3FnfNaTlb7JTv/AwAA&#10;//8DAFBLAwQUAAYACAAAACEA3OBqNOMAAAAOAQAADwAAAGRycy9kb3ducmV2LnhtbEyPwU7DMAyG&#10;70i8Q2Qkbluywta1NJ0QAiEkDrAhwTFrkraicaom7crb453gZuv/9PtzsZtdxyYzhNajhNVSADNY&#10;ed1iLeHj8LTYAgtRoVadRyPhxwTYlZcXhcq1P+G7mfaxZlSCIVcSmhj7nPNQNcapsPS9QcqsH5yK&#10;tA4114M6UbnreCLEhjvVIl1oVG8eGlN970cn4cuq58PjS3jlNpls1r6NnzYdpby+mu/vgEUzxz8Y&#10;zvqkDiU5Hf2IOrBOwmKdrgmlIMmyFNgZERuxAnak6fZGbIGXBf//RvkLAAD//wMAUEsBAi0AFAAG&#10;AAgAAAAhALaDOJL+AAAA4QEAABMAAAAAAAAAAAAAAAAAAAAAAFtDb250ZW50X1R5cGVzXS54bWxQ&#10;SwECLQAUAAYACAAAACEAOP0h/9YAAACUAQAACwAAAAAAAAAAAAAAAAAvAQAAX3JlbHMvLnJlbHNQ&#10;SwECLQAUAAYACAAAACEAiheEFZACAACsBQAADgAAAAAAAAAAAAAAAAAuAgAAZHJzL2Uyb0RvYy54&#10;bWxQSwECLQAUAAYACAAAACEA3OBqNOMAAAAOAQAADwAAAAAAAAAAAAAAAADqBAAAZHJzL2Rvd25y&#10;ZXYueG1sUEsFBgAAAAAEAAQA8wAAAPoFAAAAAA==&#10;" fillcolor="white [3212]" strokecolor="white [3212]" strokeweight="1pt"/>
            </w:pict>
          </mc:Fallback>
        </mc:AlternateContent>
      </w:r>
      <w:r w:rsidR="00CD552E" w:rsidRPr="002511FC">
        <w:rPr>
          <w:i/>
          <w:iCs/>
          <w:noProof/>
        </w:rPr>
        <mc:AlternateContent>
          <mc:Choice Requires="wps">
            <w:drawing>
              <wp:anchor distT="0" distB="0" distL="114300" distR="114300" simplePos="0" relativeHeight="251659264" behindDoc="0" locked="0" layoutInCell="1" allowOverlap="1" wp14:anchorId="2FDF3A9A" wp14:editId="419D4F97">
                <wp:simplePos x="0" y="0"/>
                <wp:positionH relativeFrom="column">
                  <wp:posOffset>1818393</wp:posOffset>
                </wp:positionH>
                <wp:positionV relativeFrom="paragraph">
                  <wp:posOffset>8512175</wp:posOffset>
                </wp:positionV>
                <wp:extent cx="2508553" cy="497434"/>
                <wp:effectExtent l="0" t="0" r="0" b="0"/>
                <wp:wrapNone/>
                <wp:docPr id="1" name="Text Box 1"/>
                <wp:cNvGraphicFramePr/>
                <a:graphic xmlns:a="http://schemas.openxmlformats.org/drawingml/2006/main">
                  <a:graphicData uri="http://schemas.microsoft.com/office/word/2010/wordprocessingShape">
                    <wps:wsp>
                      <wps:cNvSpPr txBox="1"/>
                      <wps:spPr>
                        <a:xfrm>
                          <a:off x="0" y="0"/>
                          <a:ext cx="2508553" cy="497434"/>
                        </a:xfrm>
                        <a:prstGeom prst="rect">
                          <a:avLst/>
                        </a:prstGeom>
                        <a:noFill/>
                        <a:ln w="6350">
                          <a:noFill/>
                        </a:ln>
                      </wps:spPr>
                      <wps:txbx>
                        <w:txbxContent>
                          <w:p w14:paraId="1920DD87" w14:textId="77777777" w:rsidR="00F839FB" w:rsidRPr="00A842C4" w:rsidRDefault="00F839FB" w:rsidP="00A842C4">
                            <w:pPr>
                              <w:jc w:val="right"/>
                              <w:rPr>
                                <w:color w:val="FFFFFF" w:themeColor="light1"/>
                                <w:sz w:val="20"/>
                                <w:szCs w:val="20"/>
                              </w:rPr>
                            </w:pPr>
                          </w:p>
                          <w:p w14:paraId="0A11FDA9" w14:textId="77777777" w:rsidR="00A842C4" w:rsidRPr="00A842C4" w:rsidRDefault="00A842C4" w:rsidP="00A842C4">
                            <w:pPr>
                              <w:rPr>
                                <w:color w:val="FFFFFF" w:themeColor="light1"/>
                                <w:sz w:val="20"/>
                                <w:szCs w:val="20"/>
                              </w:rPr>
                            </w:pPr>
                            <w:r>
                              <w:rPr>
                                <w:color w:val="FFFFFF" w:themeColor="light1"/>
                                <w:sz w:val="20"/>
                                <w:szCs w:val="20"/>
                              </w:rPr>
                              <w:t>z</w:t>
                            </w:r>
                          </w:p>
                        </w:txbxContent>
                      </wps:txbx>
                      <wps:bodyPr rot="0" spcFirstLastPara="0" vertOverflow="overflow" horzOverflow="overflow" vert="horz" wrap="square" lIns="0" tIns="0" rIns="251999"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F3A9A" id="_x0000_t202" coordsize="21600,21600" o:spt="202" path="m,l,21600r21600,l21600,xe">
                <v:stroke joinstyle="miter"/>
                <v:path gradientshapeok="t" o:connecttype="rect"/>
              </v:shapetype>
              <v:shape id="Text Box 1" o:spid="_x0000_s1026" type="#_x0000_t202" style="position:absolute;margin-left:143.2pt;margin-top:670.25pt;width:197.5pt;height:3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637FgIAACEEAAAOAAAAZHJzL2Uyb0RvYy54bWysU01v2zAMvQ/ofxB0X+x8dY0Rp0hbZBgQ&#10;tAXSoWdFlmIDsqhJSuzs14+S7WTodhp2kWmSeiQfn5b3ba3ISVhXgc7peJRSIjSHotKHnH5/23y+&#10;o8R5pgumQIucnoWj96ubT8vGZGICJahCWIIg2mWNyWnpvcmSxPFS1MyNwAiNQQm2Zh5/7SEpLGsQ&#10;vVbJJE1vkwZsYSxw4Rx6n7ogXUV8KQX3L1I64YnKKfbm42njuQ9nslqy7GCZKSvet8H+oYuaVRqL&#10;XqCemGfkaKs/oOqKW3Ag/YhDnYCUFRdxBpxmnH6YZlcyI+IsSI4zF5rc/4Plz6edebXEtw/Q4gID&#10;IY1xmUNnmKeVtg5f7JRgHCk8X2gTrSccnZN5ejefTynhGJstvsymswCTXG8b6/xXATUJRk4triWy&#10;xU5b57vUISUU07CplIqrUZo0Ob2dztN44RJBcKWxxrXXYPl23/YD7KE441wWupU7wzcVFt8y51+Z&#10;xR3jKKhb/4KHVIBFoLcoKcH+/Js/5CP1GKWkQc3k1P04MisoUd80LiUIbDBsNCbz8WKxoGQ/uPWx&#10;fgTU4hifheHRxFvWq8GUFup31PQ6lMIQ0xwL5tQP5qPv5Itvgov1OiahlgzzW70zPEAHDgOfb+07&#10;s6Yn3eO6nmGQFMs+cN/lduyvjx5kFRcTWO2o7MlGHcbV9m8mCP33/5h1fdmrXwAAAP//AwBQSwME&#10;FAAGAAgAAAAhAPzvx4LfAAAADQEAAA8AAABkcnMvZG93bnJldi54bWxMj0FPg0AQhe8m/ofNmHiz&#10;CxQJQZamNjbGo20v3hZ2BCI7S9gt4L93POlx3vvy5r1yt9pBzDj53pGCeBOBQGqc6alVcDkfH3IQ&#10;PmgyenCECr7Rw666vSl1YdxC7zifQis4hHyhFXQhjIWUvunQar9xIxJ7n26yOvA5tdJMeuFwO8gk&#10;ijJpdU/8odMjHjpsvk5Xq8D6ejm2lySl57e9efEfr3Ny2Cp1f7fun0AEXMMfDL/1uTpU3Kl2VzJe&#10;DAqSPEsZZWObRo8gGMnymKWapTTOc5BVKf+vqH4AAAD//wMAUEsBAi0AFAAGAAgAAAAhALaDOJL+&#10;AAAA4QEAABMAAAAAAAAAAAAAAAAAAAAAAFtDb250ZW50X1R5cGVzXS54bWxQSwECLQAUAAYACAAA&#10;ACEAOP0h/9YAAACUAQAACwAAAAAAAAAAAAAAAAAvAQAAX3JlbHMvLnJlbHNQSwECLQAUAAYACAAA&#10;ACEAtrOt+xYCAAAhBAAADgAAAAAAAAAAAAAAAAAuAgAAZHJzL2Uyb0RvYy54bWxQSwECLQAUAAYA&#10;CAAAACEA/O/Hgt8AAAANAQAADwAAAAAAAAAAAAAAAABwBAAAZHJzL2Rvd25yZXYueG1sUEsFBgAA&#10;AAAEAAQA8wAAAHwFAAAAAA==&#10;" filled="f" stroked="f" strokeweight=".5pt">
                <v:textbox inset="0,0,6.99997mm,0">
                  <w:txbxContent>
                    <w:p w14:paraId="1920DD87" w14:textId="77777777" w:rsidR="00F839FB" w:rsidRPr="00A842C4" w:rsidRDefault="00F839FB" w:rsidP="00A842C4">
                      <w:pPr>
                        <w:jc w:val="right"/>
                        <w:rPr>
                          <w:color w:val="FFFFFF" w:themeColor="light1"/>
                          <w:sz w:val="20"/>
                          <w:szCs w:val="20"/>
                        </w:rPr>
                      </w:pPr>
                    </w:p>
                    <w:p w14:paraId="0A11FDA9" w14:textId="77777777" w:rsidR="00A842C4" w:rsidRPr="00A842C4" w:rsidRDefault="00A842C4" w:rsidP="00A842C4">
                      <w:pPr>
                        <w:rPr>
                          <w:color w:val="FFFFFF" w:themeColor="light1"/>
                          <w:sz w:val="20"/>
                          <w:szCs w:val="20"/>
                        </w:rPr>
                      </w:pPr>
                      <w:r>
                        <w:rPr>
                          <w:color w:val="FFFFFF" w:themeColor="light1"/>
                          <w:sz w:val="20"/>
                          <w:szCs w:val="20"/>
                        </w:rPr>
                        <w:t>z</w:t>
                      </w:r>
                    </w:p>
                  </w:txbxContent>
                </v:textbox>
              </v:shape>
            </w:pict>
          </mc:Fallback>
        </mc:AlternateContent>
      </w:r>
      <w:r w:rsidR="0039711A" w:rsidRPr="002511FC">
        <w:rPr>
          <w:i/>
          <w:iCs/>
        </w:rPr>
        <w:br w:type="page"/>
      </w:r>
    </w:p>
    <w:p w14:paraId="5414E6FF" w14:textId="3E1F8DE3" w:rsidR="006A5D43" w:rsidRPr="00F839EE" w:rsidRDefault="006A5D43" w:rsidP="001839B4">
      <w:pPr>
        <w:pStyle w:val="Heading2"/>
        <w:snapToGrid w:val="0"/>
        <w:spacing w:before="0"/>
        <w:rPr>
          <w:color w:val="1F5BA8" w:themeColor="text1" w:themeTint="BF"/>
        </w:rPr>
      </w:pPr>
      <w:r w:rsidRPr="00F839EE">
        <w:rPr>
          <w:color w:val="1F5BA8" w:themeColor="text1" w:themeTint="BF"/>
        </w:rPr>
        <w:lastRenderedPageBreak/>
        <w:t xml:space="preserve">Acknowledgement of </w:t>
      </w:r>
      <w:r w:rsidR="001A3866" w:rsidRPr="00F839EE">
        <w:rPr>
          <w:color w:val="1F5BA8" w:themeColor="text1" w:themeTint="BF"/>
        </w:rPr>
        <w:t>C</w:t>
      </w:r>
      <w:r w:rsidRPr="00F839EE">
        <w:rPr>
          <w:color w:val="1F5BA8" w:themeColor="text1" w:themeTint="BF"/>
        </w:rPr>
        <w:t>ountry</w:t>
      </w:r>
    </w:p>
    <w:p w14:paraId="2075BB23" w14:textId="77777777" w:rsidR="006A5D43" w:rsidRPr="006A5D43" w:rsidRDefault="006A5D43" w:rsidP="001839B4">
      <w:pPr>
        <w:snapToGrid w:val="0"/>
        <w:jc w:val="both"/>
        <w:rPr>
          <w:lang w:eastAsia="en-AU"/>
        </w:rPr>
      </w:pPr>
      <w:r w:rsidRPr="006A5D43">
        <w:rPr>
          <w:lang w:eastAsia="en-AU"/>
        </w:rPr>
        <w:t xml:space="preserve">The Department of Education (the Department) acknowledges the Traditional Owners of the lands from across Queensland. We pay our respects to the Elders past, present and emerging, for they hold the memories, the traditions, the culture and hopes of Aboriginal peoples and Torres Strait Islander peoples across the state. </w:t>
      </w:r>
    </w:p>
    <w:p w14:paraId="117BAE5F" w14:textId="4C2713C4" w:rsidR="00A62C04" w:rsidRDefault="006A5D43" w:rsidP="001839B4">
      <w:pPr>
        <w:snapToGrid w:val="0"/>
        <w:jc w:val="both"/>
        <w:rPr>
          <w:lang w:eastAsia="en-AU"/>
        </w:rPr>
      </w:pPr>
      <w:r w:rsidRPr="006A5D43">
        <w:rPr>
          <w:lang w:eastAsia="en-AU"/>
        </w:rPr>
        <w:t>A better understanding of and respect for Aboriginal and Torres Strait Islander cultures develops an enriched appreciation of Australia’s cultural heritage and can lead to reconciliation. The Department has made a commitment to place Aboriginal peoples and Torres Strait Islander peoples at the forefront of decision-making in the spirit of reconciliation. Creating supportive environments where stakeholders feel empowered to act, allows our agency to move collectively in the same direction.</w:t>
      </w:r>
    </w:p>
    <w:p w14:paraId="122E1BD9" w14:textId="77777777" w:rsidR="00A62C04" w:rsidRDefault="00A62C04" w:rsidP="001839B4">
      <w:pPr>
        <w:snapToGrid w:val="0"/>
        <w:rPr>
          <w:lang w:eastAsia="en-AU"/>
        </w:rPr>
      </w:pPr>
      <w:r>
        <w:rPr>
          <w:lang w:eastAsia="en-AU"/>
        </w:rPr>
        <w:br w:type="page"/>
      </w:r>
    </w:p>
    <w:p w14:paraId="5150CD1C" w14:textId="334B5005" w:rsidR="0007746E" w:rsidRPr="00AD32AD" w:rsidRDefault="0007746E" w:rsidP="001839B4">
      <w:pPr>
        <w:pStyle w:val="Heading2"/>
        <w:snapToGrid w:val="0"/>
        <w:spacing w:before="0"/>
        <w:rPr>
          <w:color w:val="1F5BA8" w:themeColor="text1" w:themeTint="BF"/>
        </w:rPr>
      </w:pPr>
      <w:bookmarkStart w:id="0" w:name="_Hlk184980088"/>
      <w:r w:rsidRPr="00AD32AD">
        <w:rPr>
          <w:color w:val="1F5BA8" w:themeColor="text1" w:themeTint="BF"/>
        </w:rPr>
        <w:lastRenderedPageBreak/>
        <w:t>Advisory support overview</w:t>
      </w:r>
    </w:p>
    <w:p w14:paraId="6E9F09EB" w14:textId="14F7E2AB" w:rsidR="0007746E" w:rsidRDefault="003168DB" w:rsidP="001839B4">
      <w:pPr>
        <w:snapToGrid w:val="0"/>
        <w:jc w:val="both"/>
        <w:rPr>
          <w:lang w:eastAsia="en-AU"/>
        </w:rPr>
      </w:pPr>
      <w:bookmarkStart w:id="1" w:name="_Hlk213743954"/>
      <w:bookmarkStart w:id="2" w:name="_Hlk213743714"/>
      <w:bookmarkStart w:id="3" w:name="_Hlk184980021"/>
      <w:r>
        <w:rPr>
          <w:lang w:eastAsia="en-AU"/>
        </w:rPr>
        <w:t>Advisory support is provided within the Kindy Uplift program to</w:t>
      </w:r>
      <w:bookmarkEnd w:id="1"/>
      <w:r>
        <w:rPr>
          <w:lang w:eastAsia="en-AU"/>
        </w:rPr>
        <w:t xml:space="preserve"> guide and mentor service</w:t>
      </w:r>
      <w:r w:rsidR="000B2CDB">
        <w:rPr>
          <w:lang w:eastAsia="en-AU"/>
        </w:rPr>
        <w:t xml:space="preserve"> staff</w:t>
      </w:r>
      <w:r>
        <w:rPr>
          <w:lang w:eastAsia="en-AU"/>
        </w:rPr>
        <w:t xml:space="preserve"> to plan, utilise and implement Queensland Government kindergarten funding in ways that uplift the kindergarten program, build teacher and educator capability and support better outcomes for Queensland children. </w:t>
      </w:r>
      <w:r w:rsidR="008649FE">
        <w:t>All Queensland kindergarten services that are delivering an Approved Kindergarten Program</w:t>
      </w:r>
      <w:r w:rsidR="006D5DD3">
        <w:t xml:space="preserve"> and </w:t>
      </w:r>
      <w:r w:rsidR="006E1CFD">
        <w:t>are participating in</w:t>
      </w:r>
      <w:r w:rsidR="006D5DD3">
        <w:t xml:space="preserve"> </w:t>
      </w:r>
      <w:r w:rsidR="006E1CFD">
        <w:t xml:space="preserve">the </w:t>
      </w:r>
      <w:r w:rsidR="006D5DD3">
        <w:t>Kindy Uplift</w:t>
      </w:r>
      <w:r w:rsidR="006E1CFD">
        <w:t xml:space="preserve"> program</w:t>
      </w:r>
      <w:r w:rsidR="0007746E">
        <w:rPr>
          <w:lang w:eastAsia="en-AU"/>
        </w:rPr>
        <w:t xml:space="preserve">, </w:t>
      </w:r>
      <w:r w:rsidR="006E1CFD">
        <w:rPr>
          <w:lang w:eastAsia="en-AU"/>
        </w:rPr>
        <w:t>are expected to engage with</w:t>
      </w:r>
      <w:r w:rsidR="0007746E">
        <w:rPr>
          <w:lang w:eastAsia="en-AU"/>
        </w:rPr>
        <w:t xml:space="preserve"> advisory support</w:t>
      </w:r>
      <w:r w:rsidR="0007746E" w:rsidRPr="00F16FC7">
        <w:rPr>
          <w:lang w:eastAsia="en-AU"/>
        </w:rPr>
        <w:t>.</w:t>
      </w:r>
      <w:r w:rsidR="0007746E">
        <w:rPr>
          <w:lang w:eastAsia="en-AU"/>
        </w:rPr>
        <w:t xml:space="preserve"> </w:t>
      </w:r>
      <w:bookmarkEnd w:id="2"/>
    </w:p>
    <w:bookmarkEnd w:id="3"/>
    <w:p w14:paraId="00223829" w14:textId="63976EBE" w:rsidR="009B3C67" w:rsidRDefault="009B3C67" w:rsidP="001839B4">
      <w:pPr>
        <w:snapToGrid w:val="0"/>
        <w:jc w:val="both"/>
        <w:rPr>
          <w:lang w:eastAsia="en-AU"/>
        </w:rPr>
      </w:pPr>
      <w:r>
        <w:rPr>
          <w:lang w:eastAsia="en-AU"/>
        </w:rPr>
        <w:t>Advisor</w:t>
      </w:r>
      <w:r w:rsidR="00A35ABF">
        <w:rPr>
          <w:lang w:eastAsia="en-AU"/>
        </w:rPr>
        <w:t>y Support Organisations</w:t>
      </w:r>
      <w:r>
        <w:rPr>
          <w:lang w:eastAsia="en-AU"/>
        </w:rPr>
        <w:t xml:space="preserve"> are to work closely with </w:t>
      </w:r>
      <w:r w:rsidR="00A35ABF">
        <w:rPr>
          <w:lang w:eastAsia="en-AU"/>
        </w:rPr>
        <w:t>services in receipt of Kindy Uplift funding</w:t>
      </w:r>
      <w:r>
        <w:rPr>
          <w:lang w:eastAsia="en-AU"/>
        </w:rPr>
        <w:t>.  This involve</w:t>
      </w:r>
      <w:r w:rsidR="000A3EA9">
        <w:rPr>
          <w:lang w:eastAsia="en-AU"/>
        </w:rPr>
        <w:t>s</w:t>
      </w:r>
      <w:r>
        <w:rPr>
          <w:lang w:eastAsia="en-AU"/>
        </w:rPr>
        <w:t>:</w:t>
      </w:r>
    </w:p>
    <w:p w14:paraId="111E168D" w14:textId="416FC1B3" w:rsidR="009B3C67" w:rsidRDefault="00A35ABF" w:rsidP="001839B4">
      <w:pPr>
        <w:pStyle w:val="ListParagraph"/>
        <w:numPr>
          <w:ilvl w:val="0"/>
          <w:numId w:val="34"/>
        </w:numPr>
        <w:snapToGrid w:val="0"/>
        <w:jc w:val="both"/>
        <w:rPr>
          <w:lang w:eastAsia="en-AU"/>
        </w:rPr>
      </w:pPr>
      <w:r>
        <w:rPr>
          <w:lang w:eastAsia="en-AU"/>
        </w:rPr>
        <w:t xml:space="preserve">supporting services </w:t>
      </w:r>
      <w:r w:rsidR="006E1CFD">
        <w:rPr>
          <w:lang w:eastAsia="en-AU"/>
        </w:rPr>
        <w:t>with</w:t>
      </w:r>
      <w:r w:rsidR="009B3C67">
        <w:rPr>
          <w:lang w:eastAsia="en-AU"/>
        </w:rPr>
        <w:t xml:space="preserve"> Kindy </w:t>
      </w:r>
      <w:r>
        <w:rPr>
          <w:lang w:eastAsia="en-AU"/>
        </w:rPr>
        <w:t>U</w:t>
      </w:r>
      <w:r w:rsidR="009B3C67">
        <w:rPr>
          <w:lang w:eastAsia="en-AU"/>
        </w:rPr>
        <w:t xml:space="preserve">plift </w:t>
      </w:r>
      <w:r w:rsidR="001275C9" w:rsidRPr="006D5DD3">
        <w:rPr>
          <w:lang w:eastAsia="en-AU"/>
        </w:rPr>
        <w:t>planning</w:t>
      </w:r>
      <w:r>
        <w:rPr>
          <w:lang w:eastAsia="en-AU"/>
        </w:rPr>
        <w:t xml:space="preserve"> including collection and </w:t>
      </w:r>
      <w:r w:rsidR="009B3C67">
        <w:rPr>
          <w:lang w:eastAsia="en-AU"/>
        </w:rPr>
        <w:t>analys</w:t>
      </w:r>
      <w:r>
        <w:rPr>
          <w:lang w:eastAsia="en-AU"/>
        </w:rPr>
        <w:t>is of data, identifying</w:t>
      </w:r>
      <w:r w:rsidR="009B3C67">
        <w:rPr>
          <w:lang w:eastAsia="en-AU"/>
        </w:rPr>
        <w:t xml:space="preserve"> goals</w:t>
      </w:r>
      <w:r w:rsidR="004E732D">
        <w:rPr>
          <w:lang w:eastAsia="en-AU"/>
        </w:rPr>
        <w:t xml:space="preserve"> and priorities and engaging providers,</w:t>
      </w:r>
    </w:p>
    <w:p w14:paraId="0A9625C0" w14:textId="0F13491E" w:rsidR="009B3C67" w:rsidRDefault="004E732D" w:rsidP="001839B4">
      <w:pPr>
        <w:pStyle w:val="ListParagraph"/>
        <w:numPr>
          <w:ilvl w:val="0"/>
          <w:numId w:val="34"/>
        </w:numPr>
        <w:snapToGrid w:val="0"/>
        <w:jc w:val="both"/>
        <w:rPr>
          <w:lang w:eastAsia="en-AU"/>
        </w:rPr>
      </w:pPr>
      <w:r>
        <w:rPr>
          <w:lang w:eastAsia="en-AU"/>
        </w:rPr>
        <w:t xml:space="preserve">facilitating </w:t>
      </w:r>
      <w:r w:rsidR="009B3C67">
        <w:rPr>
          <w:lang w:eastAsia="en-AU"/>
        </w:rPr>
        <w:t>connect</w:t>
      </w:r>
      <w:r>
        <w:rPr>
          <w:lang w:eastAsia="en-AU"/>
        </w:rPr>
        <w:t>ion</w:t>
      </w:r>
      <w:r w:rsidR="00FC3139">
        <w:rPr>
          <w:lang w:eastAsia="en-AU"/>
        </w:rPr>
        <w:t>s</w:t>
      </w:r>
      <w:r>
        <w:rPr>
          <w:lang w:eastAsia="en-AU"/>
        </w:rPr>
        <w:t xml:space="preserve"> between</w:t>
      </w:r>
      <w:r w:rsidR="009B3C67">
        <w:rPr>
          <w:lang w:eastAsia="en-AU"/>
        </w:rPr>
        <w:t xml:space="preserve"> services </w:t>
      </w:r>
      <w:r>
        <w:rPr>
          <w:lang w:eastAsia="en-AU"/>
        </w:rPr>
        <w:t xml:space="preserve">with </w:t>
      </w:r>
      <w:r w:rsidR="009B3C67">
        <w:rPr>
          <w:lang w:eastAsia="en-AU"/>
        </w:rPr>
        <w:t>similar goals and priorities to maximise funding opportunities</w:t>
      </w:r>
      <w:r w:rsidR="004D3F33">
        <w:rPr>
          <w:lang w:eastAsia="en-AU"/>
        </w:rPr>
        <w:t xml:space="preserve">, </w:t>
      </w:r>
    </w:p>
    <w:p w14:paraId="1802783D" w14:textId="295FB3C0" w:rsidR="004D3F33" w:rsidRDefault="004E732D" w:rsidP="001839B4">
      <w:pPr>
        <w:pStyle w:val="ListParagraph"/>
        <w:numPr>
          <w:ilvl w:val="0"/>
          <w:numId w:val="34"/>
        </w:numPr>
        <w:snapToGrid w:val="0"/>
        <w:jc w:val="both"/>
        <w:rPr>
          <w:lang w:eastAsia="en-AU"/>
        </w:rPr>
      </w:pPr>
      <w:r>
        <w:rPr>
          <w:lang w:eastAsia="en-AU"/>
        </w:rPr>
        <w:t xml:space="preserve">providing ongoing support through </w:t>
      </w:r>
      <w:r w:rsidR="004D3F33">
        <w:rPr>
          <w:lang w:eastAsia="en-AU"/>
        </w:rPr>
        <w:t xml:space="preserve">implementation to </w:t>
      </w:r>
      <w:r>
        <w:rPr>
          <w:lang w:eastAsia="en-AU"/>
        </w:rPr>
        <w:t>ensure successful program outcomes,</w:t>
      </w:r>
      <w:r w:rsidR="00FC3139">
        <w:rPr>
          <w:lang w:eastAsia="en-AU"/>
        </w:rPr>
        <w:t xml:space="preserve"> and/or</w:t>
      </w:r>
    </w:p>
    <w:p w14:paraId="08029813" w14:textId="38194E17" w:rsidR="004D3F33" w:rsidRDefault="004D3F33" w:rsidP="001839B4">
      <w:pPr>
        <w:pStyle w:val="ListParagraph"/>
        <w:numPr>
          <w:ilvl w:val="0"/>
          <w:numId w:val="34"/>
        </w:numPr>
        <w:snapToGrid w:val="0"/>
        <w:jc w:val="both"/>
        <w:rPr>
          <w:lang w:eastAsia="en-AU"/>
        </w:rPr>
      </w:pPr>
      <w:r>
        <w:rPr>
          <w:lang w:eastAsia="en-AU"/>
        </w:rPr>
        <w:t xml:space="preserve">working with services to undertake critical reflection </w:t>
      </w:r>
      <w:r w:rsidR="004E732D">
        <w:rPr>
          <w:lang w:eastAsia="en-AU"/>
        </w:rPr>
        <w:t xml:space="preserve">and evaluation of outcomes. </w:t>
      </w:r>
    </w:p>
    <w:p w14:paraId="664C6C29" w14:textId="43806808" w:rsidR="0007746E" w:rsidRDefault="0007746E" w:rsidP="001839B4">
      <w:pPr>
        <w:snapToGrid w:val="0"/>
        <w:jc w:val="both"/>
        <w:rPr>
          <w:lang w:eastAsia="en-AU"/>
        </w:rPr>
      </w:pPr>
      <w:r>
        <w:rPr>
          <w:lang w:eastAsia="en-AU"/>
        </w:rPr>
        <w:t>Advisory support is align</w:t>
      </w:r>
      <w:r w:rsidR="001D4218">
        <w:rPr>
          <w:lang w:eastAsia="en-AU"/>
        </w:rPr>
        <w:t>ed to</w:t>
      </w:r>
      <w:r>
        <w:rPr>
          <w:lang w:eastAsia="en-AU"/>
        </w:rPr>
        <w:t xml:space="preserve"> </w:t>
      </w:r>
      <w:r w:rsidR="004E732D">
        <w:rPr>
          <w:lang w:eastAsia="en-AU"/>
        </w:rPr>
        <w:t xml:space="preserve">the following </w:t>
      </w:r>
      <w:r>
        <w:rPr>
          <w:lang w:eastAsia="en-AU"/>
        </w:rPr>
        <w:t xml:space="preserve">key </w:t>
      </w:r>
      <w:r w:rsidR="009975A6">
        <w:rPr>
          <w:lang w:eastAsia="en-AU"/>
        </w:rPr>
        <w:t>d</w:t>
      </w:r>
      <w:r>
        <w:rPr>
          <w:lang w:eastAsia="en-AU"/>
        </w:rPr>
        <w:t>epartmental and sector priorities:</w:t>
      </w:r>
    </w:p>
    <w:p w14:paraId="1CDE6166" w14:textId="2F16A181" w:rsidR="0007746E" w:rsidRPr="0039711A" w:rsidRDefault="001D4218" w:rsidP="001839B4">
      <w:pPr>
        <w:pStyle w:val="ListParagraph"/>
        <w:numPr>
          <w:ilvl w:val="0"/>
          <w:numId w:val="3"/>
        </w:numPr>
        <w:snapToGrid w:val="0"/>
        <w:jc w:val="both"/>
        <w:rPr>
          <w:lang w:eastAsia="en-AU"/>
        </w:rPr>
      </w:pPr>
      <w:r w:rsidRPr="0039711A">
        <w:rPr>
          <w:lang w:eastAsia="en-AU"/>
        </w:rPr>
        <w:t xml:space="preserve">Culturally safe, inclusive and responsive </w:t>
      </w:r>
      <w:r w:rsidR="00413C4D" w:rsidRPr="0039711A">
        <w:rPr>
          <w:lang w:eastAsia="en-AU"/>
        </w:rPr>
        <w:t>k</w:t>
      </w:r>
      <w:r w:rsidRPr="0039711A">
        <w:rPr>
          <w:lang w:eastAsia="en-AU"/>
        </w:rPr>
        <w:t>indergarten programs</w:t>
      </w:r>
    </w:p>
    <w:p w14:paraId="1A4B4D3D" w14:textId="7E53CE18" w:rsidR="0007746E" w:rsidRPr="0039711A" w:rsidRDefault="0007746E" w:rsidP="001839B4">
      <w:pPr>
        <w:pStyle w:val="ListParagraph"/>
        <w:numPr>
          <w:ilvl w:val="0"/>
          <w:numId w:val="3"/>
        </w:numPr>
        <w:snapToGrid w:val="0"/>
        <w:jc w:val="both"/>
        <w:rPr>
          <w:lang w:eastAsia="en-AU"/>
        </w:rPr>
      </w:pPr>
      <w:r w:rsidRPr="0039711A">
        <w:rPr>
          <w:lang w:eastAsia="en-AU"/>
        </w:rPr>
        <w:t>Workforce initiatives</w:t>
      </w:r>
    </w:p>
    <w:p w14:paraId="55DEE610" w14:textId="18F662F3" w:rsidR="0007746E" w:rsidRPr="0039711A" w:rsidRDefault="0007746E" w:rsidP="001839B4">
      <w:pPr>
        <w:pStyle w:val="ListParagraph"/>
        <w:numPr>
          <w:ilvl w:val="0"/>
          <w:numId w:val="3"/>
        </w:numPr>
        <w:snapToGrid w:val="0"/>
        <w:jc w:val="both"/>
        <w:rPr>
          <w:lang w:eastAsia="en-AU"/>
        </w:rPr>
      </w:pPr>
      <w:r w:rsidRPr="0039711A">
        <w:rPr>
          <w:lang w:eastAsia="en-AU"/>
        </w:rPr>
        <w:t>Practice improvement initiatives</w:t>
      </w:r>
      <w:r w:rsidR="005C5525">
        <w:rPr>
          <w:lang w:eastAsia="en-AU"/>
        </w:rPr>
        <w:t>.</w:t>
      </w:r>
      <w:r w:rsidR="00857967" w:rsidRPr="0039711A">
        <w:rPr>
          <w:lang w:eastAsia="en-AU"/>
        </w:rPr>
        <w:t xml:space="preserve"> </w:t>
      </w:r>
    </w:p>
    <w:p w14:paraId="2E14C789" w14:textId="77777777" w:rsidR="008649FE" w:rsidRDefault="008649FE" w:rsidP="001839B4">
      <w:pPr>
        <w:snapToGrid w:val="0"/>
        <w:rPr>
          <w:rFonts w:cs="Arial"/>
          <w:bCs/>
          <w:color w:val="006B77"/>
          <w:sz w:val="28"/>
          <w:szCs w:val="28"/>
        </w:rPr>
      </w:pPr>
      <w:bookmarkStart w:id="4" w:name="_Hlk161139384"/>
      <w:bookmarkEnd w:id="0"/>
      <w:r>
        <w:br w:type="page"/>
      </w:r>
    </w:p>
    <w:p w14:paraId="139A83E2" w14:textId="02B99252" w:rsidR="00721A29" w:rsidRPr="00AD32AD" w:rsidRDefault="00823B76" w:rsidP="001839B4">
      <w:pPr>
        <w:pStyle w:val="Heading3"/>
        <w:snapToGrid w:val="0"/>
        <w:spacing w:before="0"/>
        <w:rPr>
          <w:color w:val="1F5BA8" w:themeColor="text1" w:themeTint="BF"/>
        </w:rPr>
      </w:pPr>
      <w:r w:rsidRPr="00AD32AD">
        <w:rPr>
          <w:color w:val="1F5BA8" w:themeColor="text1" w:themeTint="BF"/>
        </w:rPr>
        <w:lastRenderedPageBreak/>
        <w:t>Culturally safe, inclusive and responsive kindergarten programs</w:t>
      </w:r>
    </w:p>
    <w:bookmarkEnd w:id="4"/>
    <w:p w14:paraId="00112EAF" w14:textId="33DA857E" w:rsidR="003D0DD9" w:rsidRDefault="00561A5F" w:rsidP="001839B4">
      <w:pPr>
        <w:snapToGrid w:val="0"/>
        <w:jc w:val="both"/>
        <w:rPr>
          <w:rFonts w:cs="Arial"/>
          <w:szCs w:val="22"/>
        </w:rPr>
      </w:pPr>
      <w:r w:rsidRPr="009B4A87">
        <w:rPr>
          <w:rFonts w:cs="Arial"/>
          <w:szCs w:val="22"/>
        </w:rPr>
        <w:t xml:space="preserve">Culturally safe, inclusive and responsive kindergarten programs </w:t>
      </w:r>
      <w:r w:rsidR="006D38BB">
        <w:rPr>
          <w:rFonts w:cs="Arial"/>
          <w:szCs w:val="22"/>
        </w:rPr>
        <w:t>demonstrate</w:t>
      </w:r>
      <w:r w:rsidRPr="009B4A87">
        <w:rPr>
          <w:rFonts w:cs="Arial"/>
          <w:szCs w:val="22"/>
        </w:rPr>
        <w:t xml:space="preserve"> a genuine commitment to</w:t>
      </w:r>
      <w:r w:rsidR="005D127F">
        <w:rPr>
          <w:rFonts w:cs="Arial"/>
          <w:szCs w:val="22"/>
        </w:rPr>
        <w:t>:</w:t>
      </w:r>
    </w:p>
    <w:p w14:paraId="278DA0EE" w14:textId="236779E4" w:rsidR="003D0DD9" w:rsidRPr="003D0DD9" w:rsidRDefault="0012046E" w:rsidP="001839B4">
      <w:pPr>
        <w:pStyle w:val="ListParagraph"/>
        <w:numPr>
          <w:ilvl w:val="0"/>
          <w:numId w:val="8"/>
        </w:numPr>
        <w:snapToGrid w:val="0"/>
        <w:jc w:val="both"/>
      </w:pPr>
      <w:r>
        <w:rPr>
          <w:rFonts w:cs="Arial"/>
          <w:szCs w:val="22"/>
        </w:rPr>
        <w:t>e</w:t>
      </w:r>
      <w:r w:rsidR="00561A5F" w:rsidRPr="003D0DD9">
        <w:rPr>
          <w:rFonts w:cs="Arial"/>
          <w:szCs w:val="22"/>
        </w:rPr>
        <w:t>mbedding Aboriginal and Torres Strait Islander perspectives</w:t>
      </w:r>
      <w:r w:rsidR="00550769">
        <w:rPr>
          <w:rFonts w:cs="Arial"/>
          <w:szCs w:val="22"/>
        </w:rPr>
        <w:t>,</w:t>
      </w:r>
      <w:r w:rsidR="00AD255D">
        <w:rPr>
          <w:rFonts w:cs="Arial"/>
          <w:szCs w:val="22"/>
        </w:rPr>
        <w:t xml:space="preserve"> and</w:t>
      </w:r>
    </w:p>
    <w:p w14:paraId="31C8FA1D" w14:textId="61C86F86" w:rsidR="0012046E" w:rsidRPr="0012046E" w:rsidRDefault="0012046E" w:rsidP="001839B4">
      <w:pPr>
        <w:pStyle w:val="ListParagraph"/>
        <w:numPr>
          <w:ilvl w:val="0"/>
          <w:numId w:val="8"/>
        </w:numPr>
        <w:snapToGrid w:val="0"/>
        <w:jc w:val="both"/>
      </w:pPr>
      <w:r>
        <w:rPr>
          <w:rFonts w:cs="Arial"/>
          <w:szCs w:val="22"/>
        </w:rPr>
        <w:t>e</w:t>
      </w:r>
      <w:r w:rsidR="003D0DD9">
        <w:rPr>
          <w:rFonts w:cs="Arial"/>
          <w:szCs w:val="22"/>
        </w:rPr>
        <w:t xml:space="preserve">quity and </w:t>
      </w:r>
      <w:r>
        <w:rPr>
          <w:rFonts w:cs="Arial"/>
          <w:szCs w:val="22"/>
        </w:rPr>
        <w:t>a</w:t>
      </w:r>
      <w:r w:rsidR="003D0DD9">
        <w:rPr>
          <w:rFonts w:cs="Arial"/>
          <w:szCs w:val="22"/>
        </w:rPr>
        <w:t>ccess for all</w:t>
      </w:r>
      <w:r w:rsidR="00AD255D">
        <w:rPr>
          <w:rFonts w:cs="Arial"/>
          <w:szCs w:val="22"/>
        </w:rPr>
        <w:t>.</w:t>
      </w:r>
    </w:p>
    <w:p w14:paraId="2372D83C" w14:textId="791261B0" w:rsidR="00730BA8" w:rsidRDefault="00730BA8" w:rsidP="00351BE7">
      <w:bookmarkStart w:id="5" w:name="_Hlk214288392"/>
      <w:r w:rsidRPr="00730BA8">
        <w:t>Embedding Aboriginal and Torres Strait Islander perspectives through Kindy Uplift, should be data-informed and responsive to the needs of the current Kindergarten cohort</w:t>
      </w:r>
      <w:r>
        <w:t xml:space="preserve">, ensuring continuous improvement and building greater cultural safety and capability in all Queensland kindergarten programs. </w:t>
      </w:r>
      <w:bookmarkEnd w:id="5"/>
    </w:p>
    <w:p w14:paraId="1018BE07" w14:textId="5880921A" w:rsidR="00593D5A" w:rsidRDefault="00AC009F" w:rsidP="001839B4">
      <w:pPr>
        <w:widowControl w:val="0"/>
        <w:autoSpaceDE w:val="0"/>
        <w:autoSpaceDN w:val="0"/>
        <w:snapToGrid w:val="0"/>
        <w:jc w:val="both"/>
        <w:rPr>
          <w:rFonts w:cs="Arial"/>
          <w:szCs w:val="22"/>
        </w:rPr>
      </w:pPr>
      <w:bookmarkStart w:id="6" w:name="_Hlk159508719"/>
      <w:r>
        <w:rPr>
          <w:rFonts w:cs="Arial"/>
          <w:szCs w:val="22"/>
        </w:rPr>
        <w:t xml:space="preserve">Advisory </w:t>
      </w:r>
      <w:r w:rsidR="00284F40">
        <w:rPr>
          <w:rFonts w:cs="Arial"/>
          <w:szCs w:val="22"/>
        </w:rPr>
        <w:t>S</w:t>
      </w:r>
      <w:r w:rsidR="004908B3">
        <w:rPr>
          <w:rFonts w:cs="Arial"/>
          <w:szCs w:val="22"/>
        </w:rPr>
        <w:t xml:space="preserve">upport </w:t>
      </w:r>
      <w:r w:rsidR="00284F40">
        <w:rPr>
          <w:rFonts w:cs="Arial"/>
          <w:szCs w:val="22"/>
        </w:rPr>
        <w:t>O</w:t>
      </w:r>
      <w:r w:rsidR="00B950D2">
        <w:rPr>
          <w:rFonts w:cs="Arial"/>
          <w:szCs w:val="22"/>
        </w:rPr>
        <w:t xml:space="preserve">rganisations </w:t>
      </w:r>
      <w:r w:rsidR="008C4BBC">
        <w:rPr>
          <w:rFonts w:cs="Arial"/>
          <w:szCs w:val="22"/>
        </w:rPr>
        <w:t>are</w:t>
      </w:r>
      <w:r>
        <w:rPr>
          <w:rFonts w:cs="Arial"/>
          <w:szCs w:val="22"/>
        </w:rPr>
        <w:t xml:space="preserve"> required to </w:t>
      </w:r>
      <w:r w:rsidR="00B950D2">
        <w:rPr>
          <w:rFonts w:cs="Arial"/>
          <w:szCs w:val="22"/>
        </w:rPr>
        <w:t>employ</w:t>
      </w:r>
      <w:r>
        <w:rPr>
          <w:rFonts w:cs="Arial"/>
          <w:szCs w:val="22"/>
        </w:rPr>
        <w:t xml:space="preserve"> </w:t>
      </w:r>
      <w:r w:rsidR="004E732D">
        <w:rPr>
          <w:rFonts w:cs="Arial"/>
          <w:szCs w:val="22"/>
        </w:rPr>
        <w:t>an</w:t>
      </w:r>
      <w:r w:rsidR="008C4BBC">
        <w:rPr>
          <w:rFonts w:cs="Arial"/>
          <w:szCs w:val="22"/>
        </w:rPr>
        <w:t xml:space="preserve"> Aboriginal or Torres Strait Islander person</w:t>
      </w:r>
      <w:r>
        <w:rPr>
          <w:rFonts w:cs="Arial"/>
          <w:szCs w:val="22"/>
        </w:rPr>
        <w:t xml:space="preserve"> or </w:t>
      </w:r>
      <w:r w:rsidR="004908B3">
        <w:rPr>
          <w:rFonts w:cs="Arial"/>
          <w:szCs w:val="22"/>
        </w:rPr>
        <w:t xml:space="preserve">ensure strong partnerships with </w:t>
      </w:r>
      <w:r>
        <w:rPr>
          <w:rFonts w:cs="Arial"/>
          <w:szCs w:val="22"/>
        </w:rPr>
        <w:t xml:space="preserve">appropriate </w:t>
      </w:r>
      <w:r w:rsidR="008C4BBC">
        <w:rPr>
          <w:rFonts w:cs="Arial"/>
          <w:szCs w:val="22"/>
        </w:rPr>
        <w:t>Aboriginal or Torres Strait Islander</w:t>
      </w:r>
      <w:r w:rsidR="004908B3">
        <w:rPr>
          <w:rFonts w:cs="Arial"/>
          <w:szCs w:val="22"/>
        </w:rPr>
        <w:t xml:space="preserve"> </w:t>
      </w:r>
      <w:r>
        <w:rPr>
          <w:rFonts w:cs="Arial"/>
          <w:szCs w:val="22"/>
        </w:rPr>
        <w:t>organisation</w:t>
      </w:r>
      <w:r w:rsidR="00DE0998">
        <w:rPr>
          <w:rFonts w:cs="Arial"/>
          <w:szCs w:val="22"/>
        </w:rPr>
        <w:t>s</w:t>
      </w:r>
      <w:r>
        <w:rPr>
          <w:rFonts w:cs="Arial"/>
          <w:szCs w:val="22"/>
        </w:rPr>
        <w:t xml:space="preserve"> to </w:t>
      </w:r>
      <w:r w:rsidR="00B950D2">
        <w:rPr>
          <w:rFonts w:cs="Arial"/>
          <w:szCs w:val="22"/>
        </w:rPr>
        <w:t xml:space="preserve">guide and </w:t>
      </w:r>
      <w:r>
        <w:rPr>
          <w:rFonts w:cs="Arial"/>
          <w:szCs w:val="22"/>
        </w:rPr>
        <w:t xml:space="preserve">support the development of culturally safe, inclusive and responsive kindergarten </w:t>
      </w:r>
      <w:r w:rsidR="004908B3">
        <w:rPr>
          <w:rFonts w:cs="Arial"/>
          <w:szCs w:val="22"/>
        </w:rPr>
        <w:t>advisory support</w:t>
      </w:r>
      <w:r w:rsidR="00A62C04">
        <w:rPr>
          <w:rFonts w:cs="Arial"/>
          <w:szCs w:val="22"/>
        </w:rPr>
        <w:t xml:space="preserve"> </w:t>
      </w:r>
      <w:proofErr w:type="gramStart"/>
      <w:r w:rsidR="00A62C04">
        <w:rPr>
          <w:rFonts w:cs="Arial"/>
          <w:szCs w:val="22"/>
        </w:rPr>
        <w:t>in regard to</w:t>
      </w:r>
      <w:proofErr w:type="gramEnd"/>
      <w:r w:rsidR="00A62C04">
        <w:rPr>
          <w:rFonts w:cs="Arial"/>
          <w:szCs w:val="22"/>
        </w:rPr>
        <w:t xml:space="preserve"> Kindy Uplift</w:t>
      </w:r>
      <w:r w:rsidR="004908B3">
        <w:rPr>
          <w:rFonts w:cs="Arial"/>
          <w:szCs w:val="22"/>
        </w:rPr>
        <w:t>.</w:t>
      </w:r>
    </w:p>
    <w:p w14:paraId="445FA0B5" w14:textId="27366465" w:rsidR="00593D5A" w:rsidRPr="00E256F0" w:rsidRDefault="000A3EA9" w:rsidP="00D76740">
      <w:pPr>
        <w:widowControl w:val="0"/>
        <w:autoSpaceDE w:val="0"/>
        <w:autoSpaceDN w:val="0"/>
        <w:snapToGrid w:val="0"/>
        <w:jc w:val="both"/>
        <w:rPr>
          <w:rFonts w:cs="Arial"/>
          <w:szCs w:val="22"/>
          <w:u w:val="single"/>
        </w:rPr>
      </w:pPr>
      <w:r w:rsidRPr="00422645">
        <w:rPr>
          <w:rFonts w:cs="Arial"/>
          <w:szCs w:val="22"/>
          <w:u w:val="single"/>
        </w:rPr>
        <w:t xml:space="preserve">Aligned with </w:t>
      </w:r>
      <w:r w:rsidR="005C5525">
        <w:rPr>
          <w:rFonts w:cs="Arial"/>
          <w:szCs w:val="22"/>
          <w:u w:val="single"/>
        </w:rPr>
        <w:t>c</w:t>
      </w:r>
      <w:r w:rsidR="005C5525" w:rsidRPr="00422645">
        <w:rPr>
          <w:rFonts w:cs="Arial"/>
          <w:szCs w:val="22"/>
          <w:u w:val="single"/>
        </w:rPr>
        <w:t xml:space="preserve">ulturally </w:t>
      </w:r>
      <w:r w:rsidRPr="00422645">
        <w:rPr>
          <w:rFonts w:cs="Arial"/>
          <w:szCs w:val="22"/>
          <w:u w:val="single"/>
        </w:rPr>
        <w:t xml:space="preserve">safe, inclusive and responsive kindergarten programs, </w:t>
      </w:r>
      <w:r>
        <w:rPr>
          <w:rFonts w:cs="Arial"/>
          <w:szCs w:val="22"/>
          <w:u w:val="single"/>
        </w:rPr>
        <w:t>t</w:t>
      </w:r>
      <w:r w:rsidR="00B950D2" w:rsidRPr="00E8714C">
        <w:rPr>
          <w:rFonts w:cs="Arial"/>
          <w:szCs w:val="22"/>
          <w:u w:val="single"/>
        </w:rPr>
        <w:t xml:space="preserve">he role of advisory </w:t>
      </w:r>
      <w:r w:rsidR="00A679D5" w:rsidRPr="00E8714C">
        <w:rPr>
          <w:rFonts w:cs="Arial"/>
          <w:szCs w:val="22"/>
          <w:u w:val="single"/>
        </w:rPr>
        <w:t>s</w:t>
      </w:r>
      <w:r w:rsidR="00B950D2" w:rsidRPr="00E8714C">
        <w:rPr>
          <w:rFonts w:cs="Arial"/>
          <w:szCs w:val="22"/>
          <w:u w:val="single"/>
        </w:rPr>
        <w:t>upport includes</w:t>
      </w:r>
      <w:r w:rsidR="002D3A60" w:rsidRPr="00E256F0">
        <w:rPr>
          <w:rFonts w:cs="Arial"/>
          <w:szCs w:val="22"/>
          <w:u w:val="single"/>
        </w:rPr>
        <w:t>:</w:t>
      </w:r>
    </w:p>
    <w:p w14:paraId="44958FF5" w14:textId="5A046EAE" w:rsidR="00E551F8" w:rsidRPr="00A679D5" w:rsidRDefault="009975A6" w:rsidP="001839B4">
      <w:pPr>
        <w:pStyle w:val="ListParagraph"/>
        <w:numPr>
          <w:ilvl w:val="0"/>
          <w:numId w:val="4"/>
        </w:numPr>
        <w:snapToGrid w:val="0"/>
        <w:jc w:val="both"/>
        <w:rPr>
          <w:rFonts w:cs="Arial"/>
          <w:szCs w:val="22"/>
        </w:rPr>
      </w:pPr>
      <w:r>
        <w:rPr>
          <w:rFonts w:cs="Arial"/>
          <w:szCs w:val="22"/>
        </w:rPr>
        <w:t>e</w:t>
      </w:r>
      <w:r w:rsidR="00E551F8" w:rsidRPr="00A679D5">
        <w:rPr>
          <w:rFonts w:cs="Arial"/>
          <w:szCs w:val="22"/>
        </w:rPr>
        <w:t xml:space="preserve">ncouraging services to be culturally responsive in everyday practices and developing </w:t>
      </w:r>
      <w:r w:rsidR="00E551F8">
        <w:rPr>
          <w:rFonts w:cs="Arial"/>
          <w:szCs w:val="22"/>
        </w:rPr>
        <w:t xml:space="preserve">teachers and </w:t>
      </w:r>
      <w:r w:rsidR="00E551F8" w:rsidRPr="00A679D5">
        <w:rPr>
          <w:rFonts w:cs="Arial"/>
          <w:szCs w:val="22"/>
        </w:rPr>
        <w:t>educators’ own cultural knowledge and connections</w:t>
      </w:r>
      <w:r>
        <w:rPr>
          <w:rFonts w:cs="Arial"/>
          <w:szCs w:val="22"/>
        </w:rPr>
        <w:t>,</w:t>
      </w:r>
    </w:p>
    <w:p w14:paraId="5B2E83EA" w14:textId="46EB5A8C" w:rsidR="00A679D5" w:rsidRPr="00A679D5" w:rsidRDefault="009975A6" w:rsidP="001839B4">
      <w:pPr>
        <w:pStyle w:val="ListParagraph"/>
        <w:numPr>
          <w:ilvl w:val="0"/>
          <w:numId w:val="4"/>
        </w:numPr>
        <w:snapToGrid w:val="0"/>
        <w:jc w:val="both"/>
        <w:rPr>
          <w:rFonts w:cs="Arial"/>
          <w:szCs w:val="22"/>
        </w:rPr>
      </w:pPr>
      <w:r>
        <w:rPr>
          <w:rFonts w:cs="Arial"/>
          <w:szCs w:val="22"/>
        </w:rPr>
        <w:t>s</w:t>
      </w:r>
      <w:r w:rsidR="00C83236">
        <w:rPr>
          <w:rFonts w:cs="Arial"/>
          <w:szCs w:val="22"/>
        </w:rPr>
        <w:t>upporting</w:t>
      </w:r>
      <w:r w:rsidR="00D93C05">
        <w:rPr>
          <w:rFonts w:cs="Arial"/>
          <w:szCs w:val="22"/>
        </w:rPr>
        <w:t xml:space="preserve"> and advocating for</w:t>
      </w:r>
      <w:r w:rsidR="00C83236" w:rsidRPr="00A679D5">
        <w:rPr>
          <w:rFonts w:cs="Arial"/>
          <w:szCs w:val="22"/>
        </w:rPr>
        <w:t xml:space="preserve"> </w:t>
      </w:r>
      <w:r w:rsidR="00A679D5" w:rsidRPr="00A679D5">
        <w:rPr>
          <w:rFonts w:cs="Arial"/>
          <w:szCs w:val="22"/>
        </w:rPr>
        <w:t xml:space="preserve">services to adopt culturally responsive approaches </w:t>
      </w:r>
      <w:r w:rsidR="00D93C05">
        <w:rPr>
          <w:rFonts w:cs="Arial"/>
          <w:szCs w:val="22"/>
        </w:rPr>
        <w:t>specific to their families and their community context</w:t>
      </w:r>
      <w:r>
        <w:rPr>
          <w:rFonts w:cs="Arial"/>
          <w:szCs w:val="22"/>
        </w:rPr>
        <w:t>,</w:t>
      </w:r>
    </w:p>
    <w:p w14:paraId="33BB736F" w14:textId="1070665C" w:rsidR="00B950D2" w:rsidRPr="006D2752" w:rsidRDefault="009975A6" w:rsidP="001839B4">
      <w:pPr>
        <w:pStyle w:val="ListParagraph"/>
        <w:widowControl w:val="0"/>
        <w:numPr>
          <w:ilvl w:val="0"/>
          <w:numId w:val="4"/>
        </w:numPr>
        <w:tabs>
          <w:tab w:val="clear" w:pos="2835"/>
        </w:tabs>
        <w:autoSpaceDE w:val="0"/>
        <w:autoSpaceDN w:val="0"/>
        <w:snapToGrid w:val="0"/>
        <w:jc w:val="both"/>
        <w:rPr>
          <w:rFonts w:cs="Arial"/>
          <w:szCs w:val="22"/>
        </w:rPr>
      </w:pPr>
      <w:r>
        <w:rPr>
          <w:rFonts w:cs="Arial"/>
          <w:szCs w:val="22"/>
        </w:rPr>
        <w:t>a</w:t>
      </w:r>
      <w:r w:rsidR="00B950D2" w:rsidRPr="006D2752">
        <w:rPr>
          <w:rFonts w:cs="Arial"/>
          <w:szCs w:val="22"/>
        </w:rPr>
        <w:t>dvocating for services to cultivate culturally safe environments</w:t>
      </w:r>
      <w:r>
        <w:rPr>
          <w:rFonts w:cs="Arial"/>
          <w:szCs w:val="22"/>
        </w:rPr>
        <w:t>,</w:t>
      </w:r>
      <w:r w:rsidR="00B950D2" w:rsidRPr="006D2752">
        <w:rPr>
          <w:rFonts w:cs="Arial"/>
          <w:szCs w:val="22"/>
        </w:rPr>
        <w:t xml:space="preserve"> </w:t>
      </w:r>
    </w:p>
    <w:p w14:paraId="00F7187B" w14:textId="61961646" w:rsidR="00A62C04" w:rsidRDefault="009975A6" w:rsidP="001839B4">
      <w:pPr>
        <w:pStyle w:val="ListParagraph"/>
        <w:widowControl w:val="0"/>
        <w:numPr>
          <w:ilvl w:val="0"/>
          <w:numId w:val="4"/>
        </w:numPr>
        <w:tabs>
          <w:tab w:val="clear" w:pos="2835"/>
        </w:tabs>
        <w:autoSpaceDE w:val="0"/>
        <w:autoSpaceDN w:val="0"/>
        <w:snapToGrid w:val="0"/>
        <w:jc w:val="both"/>
        <w:rPr>
          <w:rFonts w:cs="Arial"/>
          <w:szCs w:val="22"/>
        </w:rPr>
      </w:pPr>
      <w:r>
        <w:rPr>
          <w:rFonts w:cs="Arial"/>
          <w:szCs w:val="22"/>
        </w:rPr>
        <w:t>f</w:t>
      </w:r>
      <w:r w:rsidR="00A62C04">
        <w:rPr>
          <w:rFonts w:cs="Arial"/>
          <w:szCs w:val="22"/>
        </w:rPr>
        <w:t xml:space="preserve">ostering local connections and networks that </w:t>
      </w:r>
      <w:r w:rsidR="00A62C04" w:rsidRPr="006D2752">
        <w:rPr>
          <w:rFonts w:cs="Arial"/>
          <w:szCs w:val="22"/>
        </w:rPr>
        <w:t>support ongoing growth and reflection on embedding Aboriginal and Torres Strait Islander perspectives</w:t>
      </w:r>
      <w:r>
        <w:rPr>
          <w:rFonts w:cs="Arial"/>
          <w:szCs w:val="22"/>
        </w:rPr>
        <w:t>,</w:t>
      </w:r>
      <w:r w:rsidR="00A62C04" w:rsidRPr="006D2752">
        <w:rPr>
          <w:rFonts w:cs="Arial"/>
          <w:szCs w:val="22"/>
        </w:rPr>
        <w:t xml:space="preserve"> </w:t>
      </w:r>
    </w:p>
    <w:p w14:paraId="2536E911" w14:textId="43EF62F1" w:rsidR="00B950D2" w:rsidRDefault="009975A6" w:rsidP="001839B4">
      <w:pPr>
        <w:pStyle w:val="ListParagraph"/>
        <w:widowControl w:val="0"/>
        <w:numPr>
          <w:ilvl w:val="0"/>
          <w:numId w:val="4"/>
        </w:numPr>
        <w:tabs>
          <w:tab w:val="clear" w:pos="2835"/>
        </w:tabs>
        <w:autoSpaceDE w:val="0"/>
        <w:autoSpaceDN w:val="0"/>
        <w:snapToGrid w:val="0"/>
        <w:jc w:val="both"/>
        <w:rPr>
          <w:rFonts w:cs="Arial"/>
          <w:szCs w:val="22"/>
        </w:rPr>
      </w:pPr>
      <w:r>
        <w:rPr>
          <w:rFonts w:cs="Arial"/>
          <w:szCs w:val="22"/>
        </w:rPr>
        <w:t>s</w:t>
      </w:r>
      <w:r w:rsidR="00D93C05">
        <w:rPr>
          <w:rFonts w:cs="Arial"/>
          <w:szCs w:val="22"/>
        </w:rPr>
        <w:t>upport</w:t>
      </w:r>
      <w:r w:rsidR="00413C4D">
        <w:rPr>
          <w:rFonts w:cs="Arial"/>
          <w:szCs w:val="22"/>
        </w:rPr>
        <w:t>ing</w:t>
      </w:r>
      <w:r w:rsidR="00D93C05">
        <w:rPr>
          <w:rFonts w:cs="Arial"/>
          <w:szCs w:val="22"/>
        </w:rPr>
        <w:t xml:space="preserve"> </w:t>
      </w:r>
      <w:r w:rsidR="00A679D5">
        <w:rPr>
          <w:rFonts w:cs="Arial"/>
          <w:szCs w:val="22"/>
        </w:rPr>
        <w:t xml:space="preserve">services </w:t>
      </w:r>
      <w:r w:rsidR="00E8714C">
        <w:rPr>
          <w:rFonts w:cs="Arial"/>
          <w:szCs w:val="22"/>
        </w:rPr>
        <w:t xml:space="preserve">to </w:t>
      </w:r>
      <w:r w:rsidR="00B950D2" w:rsidRPr="006D2752">
        <w:rPr>
          <w:rFonts w:cs="Arial"/>
          <w:szCs w:val="22"/>
        </w:rPr>
        <w:t xml:space="preserve">strengthen </w:t>
      </w:r>
      <w:r w:rsidR="00DE0998">
        <w:rPr>
          <w:rFonts w:cs="Arial"/>
          <w:szCs w:val="22"/>
        </w:rPr>
        <w:t xml:space="preserve">capability </w:t>
      </w:r>
      <w:r w:rsidR="00A679D5">
        <w:rPr>
          <w:rFonts w:cs="Arial"/>
          <w:szCs w:val="22"/>
        </w:rPr>
        <w:t>using</w:t>
      </w:r>
      <w:r w:rsidR="00B950D2" w:rsidRPr="006D2752">
        <w:rPr>
          <w:rFonts w:cs="Arial"/>
          <w:szCs w:val="22"/>
        </w:rPr>
        <w:t xml:space="preserve"> strategies to critically reflect on current pedagogies and practices </w:t>
      </w:r>
      <w:r w:rsidR="00D93C05">
        <w:rPr>
          <w:rFonts w:cs="Arial"/>
          <w:szCs w:val="22"/>
        </w:rPr>
        <w:t>to ensure they are inclusive and free from bias</w:t>
      </w:r>
      <w:r>
        <w:rPr>
          <w:rFonts w:cs="Arial"/>
          <w:szCs w:val="22"/>
        </w:rPr>
        <w:t>, and</w:t>
      </w:r>
    </w:p>
    <w:p w14:paraId="11CAD33C" w14:textId="6F7ECAC6" w:rsidR="006C31A8" w:rsidRDefault="009975A6" w:rsidP="001839B4">
      <w:pPr>
        <w:pStyle w:val="ListParagraph"/>
        <w:widowControl w:val="0"/>
        <w:numPr>
          <w:ilvl w:val="0"/>
          <w:numId w:val="4"/>
        </w:numPr>
        <w:tabs>
          <w:tab w:val="clear" w:pos="2835"/>
        </w:tabs>
        <w:autoSpaceDE w:val="0"/>
        <w:autoSpaceDN w:val="0"/>
        <w:snapToGrid w:val="0"/>
        <w:jc w:val="both"/>
        <w:rPr>
          <w:rFonts w:cs="Arial"/>
          <w:szCs w:val="22"/>
        </w:rPr>
      </w:pPr>
      <w:r>
        <w:rPr>
          <w:rFonts w:cs="Arial"/>
          <w:szCs w:val="22"/>
        </w:rPr>
        <w:t>w</w:t>
      </w:r>
      <w:r w:rsidR="006C31A8" w:rsidRPr="006C31A8">
        <w:rPr>
          <w:rFonts w:cs="Arial"/>
          <w:szCs w:val="22"/>
        </w:rPr>
        <w:t xml:space="preserve">orking with the </w:t>
      </w:r>
      <w:r>
        <w:rPr>
          <w:rFonts w:cs="Arial"/>
          <w:szCs w:val="22"/>
        </w:rPr>
        <w:t>d</w:t>
      </w:r>
      <w:r w:rsidR="006C31A8" w:rsidRPr="006C31A8">
        <w:rPr>
          <w:rFonts w:cs="Arial"/>
          <w:szCs w:val="22"/>
        </w:rPr>
        <w:t xml:space="preserve">epartment to promote access to available resources, subsidies and initiatives which support inclusion ready services and confident capable </w:t>
      </w:r>
      <w:r w:rsidR="00E0512C">
        <w:rPr>
          <w:rFonts w:cs="Arial"/>
          <w:szCs w:val="22"/>
        </w:rPr>
        <w:t xml:space="preserve">teachers and </w:t>
      </w:r>
      <w:r w:rsidR="006C31A8" w:rsidRPr="006C31A8">
        <w:rPr>
          <w:rFonts w:cs="Arial"/>
          <w:szCs w:val="22"/>
        </w:rPr>
        <w:t>educators working with children who have divers</w:t>
      </w:r>
      <w:r w:rsidR="00B64433">
        <w:rPr>
          <w:rFonts w:cs="Arial"/>
          <w:szCs w:val="22"/>
        </w:rPr>
        <w:t>e</w:t>
      </w:r>
      <w:r w:rsidR="006C31A8" w:rsidRPr="006C31A8">
        <w:rPr>
          <w:rFonts w:cs="Arial"/>
          <w:szCs w:val="22"/>
        </w:rPr>
        <w:t xml:space="preserve"> and/or complex needs</w:t>
      </w:r>
      <w:r w:rsidR="0043719F">
        <w:rPr>
          <w:rFonts w:cs="Arial"/>
          <w:szCs w:val="22"/>
        </w:rPr>
        <w:t>.</w:t>
      </w:r>
    </w:p>
    <w:p w14:paraId="649B9FBF" w14:textId="77777777" w:rsidR="008649FE" w:rsidRDefault="008649FE" w:rsidP="001839B4">
      <w:pPr>
        <w:snapToGrid w:val="0"/>
        <w:rPr>
          <w:rFonts w:cs="Arial"/>
          <w:bCs/>
          <w:color w:val="006B77"/>
          <w:sz w:val="28"/>
          <w:szCs w:val="28"/>
        </w:rPr>
      </w:pPr>
      <w:r>
        <w:br w:type="page"/>
      </w:r>
    </w:p>
    <w:p w14:paraId="425705AF" w14:textId="3F3ED26E" w:rsidR="00593D5A" w:rsidRPr="00AD32AD" w:rsidRDefault="00593D5A" w:rsidP="001839B4">
      <w:pPr>
        <w:pStyle w:val="Heading3"/>
        <w:snapToGrid w:val="0"/>
        <w:spacing w:before="0"/>
        <w:rPr>
          <w:color w:val="1F5BA8" w:themeColor="text1" w:themeTint="BF"/>
        </w:rPr>
      </w:pPr>
      <w:r w:rsidRPr="00AD32AD">
        <w:rPr>
          <w:color w:val="1F5BA8" w:themeColor="text1" w:themeTint="BF"/>
        </w:rPr>
        <w:lastRenderedPageBreak/>
        <w:t>Workforce initiatives</w:t>
      </w:r>
    </w:p>
    <w:bookmarkEnd w:id="6"/>
    <w:p w14:paraId="4D630749" w14:textId="76CB6038" w:rsidR="00DD5E52" w:rsidRPr="00AD32AD" w:rsidRDefault="008E66A9" w:rsidP="001839B4">
      <w:pPr>
        <w:pStyle w:val="Heading3"/>
        <w:snapToGrid w:val="0"/>
        <w:spacing w:before="0"/>
        <w:rPr>
          <w:color w:val="1F5BA8" w:themeColor="text1" w:themeTint="BF"/>
          <w:sz w:val="24"/>
          <w:szCs w:val="24"/>
        </w:rPr>
      </w:pPr>
      <w:r w:rsidRPr="00AD32AD">
        <w:rPr>
          <w:color w:val="1F5BA8" w:themeColor="text1" w:themeTint="BF"/>
          <w:sz w:val="24"/>
          <w:szCs w:val="24"/>
        </w:rPr>
        <w:t xml:space="preserve">Workforce </w:t>
      </w:r>
      <w:r w:rsidR="00E235FD" w:rsidRPr="00AD32AD">
        <w:rPr>
          <w:color w:val="1F5BA8" w:themeColor="text1" w:themeTint="BF"/>
          <w:sz w:val="24"/>
          <w:szCs w:val="24"/>
        </w:rPr>
        <w:t xml:space="preserve">building and development, </w:t>
      </w:r>
      <w:r w:rsidRPr="00AD32AD">
        <w:rPr>
          <w:color w:val="1F5BA8" w:themeColor="text1" w:themeTint="BF"/>
          <w:sz w:val="24"/>
          <w:szCs w:val="24"/>
        </w:rPr>
        <w:t>q</w:t>
      </w:r>
      <w:r w:rsidR="00AB1786" w:rsidRPr="00AD32AD">
        <w:rPr>
          <w:color w:val="1F5BA8" w:themeColor="text1" w:themeTint="BF"/>
          <w:sz w:val="24"/>
          <w:szCs w:val="24"/>
        </w:rPr>
        <w:t>ualification p</w:t>
      </w:r>
      <w:r w:rsidR="00967902" w:rsidRPr="00AD32AD">
        <w:rPr>
          <w:color w:val="1F5BA8" w:themeColor="text1" w:themeTint="BF"/>
          <w:sz w:val="24"/>
          <w:szCs w:val="24"/>
        </w:rPr>
        <w:t xml:space="preserve">rogression and </w:t>
      </w:r>
      <w:r w:rsidR="00E235FD" w:rsidRPr="00AD32AD">
        <w:rPr>
          <w:color w:val="1F5BA8" w:themeColor="text1" w:themeTint="BF"/>
          <w:sz w:val="24"/>
          <w:szCs w:val="24"/>
        </w:rPr>
        <w:t>leadership capabilities</w:t>
      </w:r>
    </w:p>
    <w:p w14:paraId="2445637D" w14:textId="702F1336" w:rsidR="002231B4" w:rsidRDefault="00A24EBF" w:rsidP="001839B4">
      <w:pPr>
        <w:widowControl w:val="0"/>
        <w:autoSpaceDE w:val="0"/>
        <w:autoSpaceDN w:val="0"/>
        <w:snapToGrid w:val="0"/>
        <w:jc w:val="both"/>
        <w:rPr>
          <w:rFonts w:cs="Arial"/>
          <w:szCs w:val="22"/>
        </w:rPr>
      </w:pPr>
      <w:r>
        <w:t xml:space="preserve">Teachers and </w:t>
      </w:r>
      <w:r w:rsidR="00AA62A5">
        <w:t>educators</w:t>
      </w:r>
      <w:r>
        <w:t xml:space="preserve"> </w:t>
      </w:r>
      <w:r w:rsidR="005C5525">
        <w:t>are essential in helping every child begin with a strong foundation and reach</w:t>
      </w:r>
      <w:r>
        <w:t xml:space="preserve"> their full potential. Workforce initiatives </w:t>
      </w:r>
      <w:r w:rsidR="005C5525">
        <w:t xml:space="preserve">strengthen the early childhood sector by ensuring teachers and educators are </w:t>
      </w:r>
      <w:r w:rsidR="00007412">
        <w:t xml:space="preserve">empowered, </w:t>
      </w:r>
      <w:r w:rsidR="00007412" w:rsidRPr="00007412">
        <w:t>prepared</w:t>
      </w:r>
      <w:r w:rsidR="00007412">
        <w:t xml:space="preserve">, </w:t>
      </w:r>
      <w:r w:rsidR="00007412" w:rsidRPr="00007412">
        <w:t>confident</w:t>
      </w:r>
      <w:r w:rsidR="00AA62A5">
        <w:t>,</w:t>
      </w:r>
      <w:r w:rsidR="00007412">
        <w:t xml:space="preserve"> and supported </w:t>
      </w:r>
      <w:r w:rsidR="00007412" w:rsidRPr="00007412">
        <w:t>to meet the diverse needs of every child</w:t>
      </w:r>
      <w:r w:rsidR="00E8714C">
        <w:t xml:space="preserve">. </w:t>
      </w:r>
      <w:r w:rsidR="003B2F44">
        <w:t>T</w:t>
      </w:r>
      <w:r w:rsidR="00C7113D">
        <w:t>he</w:t>
      </w:r>
      <w:r w:rsidR="005C5525">
        <w:t xml:space="preserve">y provide opportunities for educators to grow </w:t>
      </w:r>
      <w:r w:rsidR="003B2F44">
        <w:t xml:space="preserve">their expertise and </w:t>
      </w:r>
      <w:r w:rsidR="005C5525">
        <w:t xml:space="preserve">progress </w:t>
      </w:r>
      <w:r w:rsidR="003B2F44">
        <w:t xml:space="preserve">their careers through </w:t>
      </w:r>
      <w:r w:rsidR="005C5525">
        <w:t xml:space="preserve">tailored </w:t>
      </w:r>
      <w:r w:rsidR="003B2F44">
        <w:t>support</w:t>
      </w:r>
      <w:r w:rsidR="0073235A">
        <w:t xml:space="preserve"> and </w:t>
      </w:r>
      <w:r w:rsidR="003B2F44">
        <w:t xml:space="preserve">access to contemporary training and flexible career pathways. </w:t>
      </w:r>
      <w:r w:rsidR="005C5525">
        <w:t xml:space="preserve">These initiatives also foster </w:t>
      </w:r>
      <w:r w:rsidR="00AA62A5">
        <w:t xml:space="preserve">excellence, </w:t>
      </w:r>
      <w:r w:rsidR="005C5525">
        <w:t xml:space="preserve">while helping </w:t>
      </w:r>
      <w:r w:rsidR="00AA62A5">
        <w:t>build</w:t>
      </w:r>
      <w:r w:rsidR="00C7113D">
        <w:t>,</w:t>
      </w:r>
      <w:r w:rsidR="00AA62A5">
        <w:t xml:space="preserve"> sustain</w:t>
      </w:r>
      <w:r w:rsidR="005C5525">
        <w:t xml:space="preserve"> and support</w:t>
      </w:r>
      <w:r w:rsidR="00AA62A5">
        <w:t xml:space="preserve"> a workforce that </w:t>
      </w:r>
      <w:r w:rsidR="005C5525">
        <w:t>reflects the children</w:t>
      </w:r>
      <w:r w:rsidR="00AA62A5">
        <w:t xml:space="preserve"> and the communities they serve. </w:t>
      </w:r>
      <w:bookmarkStart w:id="7" w:name="_Hlk159508819"/>
      <w:r w:rsidR="004B21C1">
        <w:rPr>
          <w:rFonts w:cs="Arial"/>
          <w:szCs w:val="22"/>
        </w:rPr>
        <w:t>Advisory support</w:t>
      </w:r>
      <w:r w:rsidR="00DD5E52" w:rsidRPr="009B4A87">
        <w:rPr>
          <w:rFonts w:cs="Arial"/>
          <w:szCs w:val="22"/>
        </w:rPr>
        <w:t xml:space="preserve"> </w:t>
      </w:r>
      <w:r w:rsidR="00B43D5B">
        <w:rPr>
          <w:rFonts w:cs="Arial"/>
          <w:szCs w:val="22"/>
        </w:rPr>
        <w:t>play</w:t>
      </w:r>
      <w:r w:rsidR="004B21C1">
        <w:rPr>
          <w:rFonts w:cs="Arial"/>
          <w:szCs w:val="22"/>
        </w:rPr>
        <w:t>s</w:t>
      </w:r>
      <w:r w:rsidR="00B43D5B">
        <w:rPr>
          <w:rFonts w:cs="Arial"/>
          <w:szCs w:val="22"/>
        </w:rPr>
        <w:t xml:space="preserve"> a pivotal role in </w:t>
      </w:r>
      <w:r w:rsidR="00DD5E52" w:rsidRPr="009B4A87">
        <w:rPr>
          <w:rFonts w:cs="Arial"/>
          <w:szCs w:val="22"/>
        </w:rPr>
        <w:t>support</w:t>
      </w:r>
      <w:r w:rsidR="00B43D5B">
        <w:rPr>
          <w:rFonts w:cs="Arial"/>
          <w:szCs w:val="22"/>
        </w:rPr>
        <w:t>ing</w:t>
      </w:r>
      <w:r w:rsidR="00DD5E52" w:rsidRPr="009B4A87">
        <w:rPr>
          <w:rFonts w:cs="Arial"/>
          <w:szCs w:val="22"/>
        </w:rPr>
        <w:t xml:space="preserve"> </w:t>
      </w:r>
      <w:r w:rsidR="00EF2423">
        <w:rPr>
          <w:rFonts w:cs="Arial"/>
          <w:szCs w:val="22"/>
        </w:rPr>
        <w:t xml:space="preserve">workforce initiatives </w:t>
      </w:r>
      <w:r w:rsidR="00B43D5B">
        <w:rPr>
          <w:rFonts w:cs="Arial"/>
          <w:szCs w:val="22"/>
        </w:rPr>
        <w:t>with</w:t>
      </w:r>
      <w:r w:rsidR="00EF2423">
        <w:rPr>
          <w:rFonts w:cs="Arial"/>
          <w:szCs w:val="22"/>
        </w:rPr>
        <w:t>in the kindergarten sector</w:t>
      </w:r>
      <w:r w:rsidR="002A1A7C">
        <w:rPr>
          <w:rFonts w:cs="Arial"/>
          <w:szCs w:val="22"/>
        </w:rPr>
        <w:t xml:space="preserve">. </w:t>
      </w:r>
    </w:p>
    <w:p w14:paraId="4263B8F9" w14:textId="2368055B" w:rsidR="003B2F44" w:rsidRPr="00E256F0" w:rsidRDefault="00E8714C" w:rsidP="001839B4">
      <w:pPr>
        <w:widowControl w:val="0"/>
        <w:autoSpaceDE w:val="0"/>
        <w:autoSpaceDN w:val="0"/>
        <w:snapToGrid w:val="0"/>
        <w:jc w:val="both"/>
        <w:rPr>
          <w:rFonts w:cs="Arial"/>
          <w:szCs w:val="22"/>
          <w:u w:val="single"/>
        </w:rPr>
      </w:pPr>
      <w:r>
        <w:rPr>
          <w:rFonts w:cs="Arial"/>
          <w:szCs w:val="22"/>
          <w:u w:val="single"/>
        </w:rPr>
        <w:t>Aligned with workforce initiatives, t</w:t>
      </w:r>
      <w:r w:rsidR="003B2F44" w:rsidRPr="00E256F0">
        <w:rPr>
          <w:rFonts w:cs="Arial"/>
          <w:szCs w:val="22"/>
          <w:u w:val="single"/>
        </w:rPr>
        <w:t>he role of advisory support</w:t>
      </w:r>
      <w:r w:rsidR="00F43949" w:rsidRPr="00E256F0">
        <w:rPr>
          <w:rFonts w:cs="Arial"/>
          <w:szCs w:val="22"/>
          <w:u w:val="single"/>
        </w:rPr>
        <w:t xml:space="preserve"> includes</w:t>
      </w:r>
      <w:r w:rsidR="003B2F44" w:rsidRPr="00E256F0">
        <w:rPr>
          <w:rFonts w:cs="Arial"/>
          <w:szCs w:val="22"/>
          <w:u w:val="single"/>
        </w:rPr>
        <w:t>:</w:t>
      </w:r>
    </w:p>
    <w:p w14:paraId="4288D286" w14:textId="0F20A244" w:rsidR="002D5A58" w:rsidRDefault="009975A6" w:rsidP="001839B4">
      <w:pPr>
        <w:pStyle w:val="ListParagraph"/>
        <w:widowControl w:val="0"/>
        <w:numPr>
          <w:ilvl w:val="0"/>
          <w:numId w:val="21"/>
        </w:numPr>
        <w:autoSpaceDE w:val="0"/>
        <w:autoSpaceDN w:val="0"/>
        <w:snapToGrid w:val="0"/>
        <w:jc w:val="both"/>
        <w:rPr>
          <w:rFonts w:cs="Arial"/>
          <w:szCs w:val="22"/>
        </w:rPr>
      </w:pPr>
      <w:r>
        <w:rPr>
          <w:rFonts w:cs="Arial"/>
          <w:szCs w:val="22"/>
        </w:rPr>
        <w:t>s</w:t>
      </w:r>
      <w:r w:rsidR="002D5A58">
        <w:rPr>
          <w:rFonts w:cs="Arial"/>
          <w:szCs w:val="22"/>
        </w:rPr>
        <w:t>upporting teachers and educators to identify professional development opportunities and sustainable strategies for embedding professional learnings into practice</w:t>
      </w:r>
      <w:r>
        <w:rPr>
          <w:rFonts w:cs="Arial"/>
          <w:szCs w:val="22"/>
        </w:rPr>
        <w:t>,</w:t>
      </w:r>
      <w:r w:rsidR="002D5A58">
        <w:rPr>
          <w:rFonts w:cs="Arial"/>
          <w:szCs w:val="22"/>
        </w:rPr>
        <w:t xml:space="preserve">  </w:t>
      </w:r>
    </w:p>
    <w:p w14:paraId="6864C900" w14:textId="6F99BC02" w:rsidR="002758B1" w:rsidRDefault="009975A6" w:rsidP="001839B4">
      <w:pPr>
        <w:pStyle w:val="ListParagraph"/>
        <w:widowControl w:val="0"/>
        <w:numPr>
          <w:ilvl w:val="0"/>
          <w:numId w:val="21"/>
        </w:numPr>
        <w:autoSpaceDE w:val="0"/>
        <w:autoSpaceDN w:val="0"/>
        <w:snapToGrid w:val="0"/>
        <w:jc w:val="both"/>
        <w:rPr>
          <w:rFonts w:cs="Arial"/>
          <w:szCs w:val="22"/>
        </w:rPr>
      </w:pPr>
      <w:bookmarkStart w:id="8" w:name="_Hlk161382380"/>
      <w:r>
        <w:rPr>
          <w:rFonts w:cs="Arial"/>
          <w:szCs w:val="22"/>
        </w:rPr>
        <w:t>w</w:t>
      </w:r>
      <w:r w:rsidR="002D5A58">
        <w:rPr>
          <w:rFonts w:cs="Arial"/>
          <w:szCs w:val="22"/>
        </w:rPr>
        <w:t xml:space="preserve">orking with the </w:t>
      </w:r>
      <w:r>
        <w:rPr>
          <w:rFonts w:cs="Arial"/>
          <w:szCs w:val="22"/>
        </w:rPr>
        <w:t>d</w:t>
      </w:r>
      <w:r w:rsidR="002D5A58">
        <w:rPr>
          <w:rFonts w:cs="Arial"/>
          <w:szCs w:val="22"/>
        </w:rPr>
        <w:t>epartment to promote workforce qualification assistance grants and scholarships for early childhood professionals to attain or upgrade early childhood qualifications</w:t>
      </w:r>
      <w:bookmarkEnd w:id="8"/>
      <w:r>
        <w:rPr>
          <w:rFonts w:cs="Arial"/>
          <w:szCs w:val="22"/>
        </w:rPr>
        <w:t>,</w:t>
      </w:r>
      <w:r w:rsidR="002D5A58">
        <w:rPr>
          <w:rFonts w:cs="Arial"/>
          <w:szCs w:val="22"/>
        </w:rPr>
        <w:t xml:space="preserve"> </w:t>
      </w:r>
    </w:p>
    <w:p w14:paraId="7FFFE2CA" w14:textId="655B471C" w:rsidR="003B2F44" w:rsidRPr="002758B1" w:rsidRDefault="006E1CFD" w:rsidP="001839B4">
      <w:pPr>
        <w:pStyle w:val="ListParagraph"/>
        <w:widowControl w:val="0"/>
        <w:numPr>
          <w:ilvl w:val="0"/>
          <w:numId w:val="21"/>
        </w:numPr>
        <w:autoSpaceDE w:val="0"/>
        <w:autoSpaceDN w:val="0"/>
        <w:snapToGrid w:val="0"/>
        <w:jc w:val="both"/>
        <w:rPr>
          <w:rFonts w:cs="Arial"/>
          <w:szCs w:val="22"/>
        </w:rPr>
      </w:pPr>
      <w:r>
        <w:rPr>
          <w:rFonts w:cs="Arial"/>
          <w:szCs w:val="22"/>
        </w:rPr>
        <w:t xml:space="preserve">providing and </w:t>
      </w:r>
      <w:r w:rsidR="009975A6">
        <w:rPr>
          <w:rFonts w:cs="Arial"/>
          <w:szCs w:val="22"/>
        </w:rPr>
        <w:t>p</w:t>
      </w:r>
      <w:r w:rsidR="00C83236">
        <w:rPr>
          <w:rFonts w:cs="Arial"/>
          <w:szCs w:val="22"/>
        </w:rPr>
        <w:t>romoting</w:t>
      </w:r>
      <w:r w:rsidR="002758B1" w:rsidRPr="002758B1">
        <w:rPr>
          <w:rFonts w:cs="Arial"/>
          <w:szCs w:val="22"/>
        </w:rPr>
        <w:t xml:space="preserve"> </w:t>
      </w:r>
      <w:r w:rsidR="003B2F44" w:rsidRPr="002758B1">
        <w:rPr>
          <w:rFonts w:cs="Arial"/>
          <w:szCs w:val="22"/>
        </w:rPr>
        <w:t xml:space="preserve">mentoring and coaching </w:t>
      </w:r>
      <w:r>
        <w:rPr>
          <w:rFonts w:cs="Arial"/>
          <w:szCs w:val="22"/>
        </w:rPr>
        <w:t xml:space="preserve">opportunities </w:t>
      </w:r>
      <w:r w:rsidR="003B2F44" w:rsidRPr="002758B1">
        <w:rPr>
          <w:rFonts w:cs="Arial"/>
          <w:szCs w:val="22"/>
        </w:rPr>
        <w:t>to foster continuous improvement, qualification progression and leadership coaching</w:t>
      </w:r>
      <w:r w:rsidR="009975A6">
        <w:rPr>
          <w:rFonts w:cs="Arial"/>
          <w:szCs w:val="22"/>
        </w:rPr>
        <w:t>,</w:t>
      </w:r>
    </w:p>
    <w:p w14:paraId="3264326B" w14:textId="503E73D4" w:rsidR="006E1CFD" w:rsidRPr="006E1CFD" w:rsidRDefault="009975A6" w:rsidP="006E1CFD">
      <w:pPr>
        <w:pStyle w:val="ListParagraph"/>
        <w:widowControl w:val="0"/>
        <w:numPr>
          <w:ilvl w:val="0"/>
          <w:numId w:val="21"/>
        </w:numPr>
        <w:autoSpaceDE w:val="0"/>
        <w:autoSpaceDN w:val="0"/>
        <w:snapToGrid w:val="0"/>
        <w:jc w:val="both"/>
        <w:rPr>
          <w:rFonts w:cs="Arial"/>
          <w:szCs w:val="22"/>
        </w:rPr>
      </w:pPr>
      <w:r w:rsidRPr="006E1CFD">
        <w:rPr>
          <w:rFonts w:cs="Arial"/>
          <w:szCs w:val="22"/>
        </w:rPr>
        <w:t>e</w:t>
      </w:r>
      <w:r w:rsidR="002758B1" w:rsidRPr="006E1CFD">
        <w:rPr>
          <w:rFonts w:cs="Arial"/>
          <w:szCs w:val="22"/>
        </w:rPr>
        <w:t xml:space="preserve">nabling </w:t>
      </w:r>
      <w:r w:rsidR="00C83236" w:rsidRPr="006E1CFD">
        <w:rPr>
          <w:rFonts w:cs="Arial"/>
          <w:szCs w:val="22"/>
        </w:rPr>
        <w:t>and enhancing</w:t>
      </w:r>
      <w:r w:rsidR="002758B1" w:rsidRPr="006E1CFD">
        <w:rPr>
          <w:rFonts w:cs="Arial"/>
          <w:szCs w:val="22"/>
        </w:rPr>
        <w:t xml:space="preserve"> </w:t>
      </w:r>
      <w:r w:rsidR="00E0512C" w:rsidRPr="006E1CFD">
        <w:rPr>
          <w:rFonts w:cs="Arial"/>
          <w:szCs w:val="22"/>
        </w:rPr>
        <w:t xml:space="preserve">teacher and </w:t>
      </w:r>
      <w:r w:rsidR="002758B1" w:rsidRPr="006E1CFD">
        <w:rPr>
          <w:rFonts w:cs="Arial"/>
          <w:szCs w:val="22"/>
        </w:rPr>
        <w:t xml:space="preserve">educator connection to local support </w:t>
      </w:r>
      <w:proofErr w:type="gramStart"/>
      <w:r w:rsidR="002758B1" w:rsidRPr="006E1CFD">
        <w:rPr>
          <w:rFonts w:cs="Arial"/>
          <w:szCs w:val="22"/>
        </w:rPr>
        <w:t>networks, and</w:t>
      </w:r>
      <w:proofErr w:type="gramEnd"/>
      <w:r w:rsidR="002758B1" w:rsidRPr="006E1CFD">
        <w:rPr>
          <w:rFonts w:cs="Arial"/>
          <w:szCs w:val="22"/>
        </w:rPr>
        <w:t xml:space="preserve"> promot</w:t>
      </w:r>
      <w:r w:rsidRPr="006E1CFD">
        <w:rPr>
          <w:rFonts w:cs="Arial"/>
          <w:szCs w:val="22"/>
        </w:rPr>
        <w:t>ing</w:t>
      </w:r>
      <w:r w:rsidR="002758B1" w:rsidRPr="006E1CFD">
        <w:rPr>
          <w:rFonts w:cs="Arial"/>
          <w:szCs w:val="22"/>
        </w:rPr>
        <w:t xml:space="preserve"> collaborative approaches</w:t>
      </w:r>
      <w:r w:rsidR="006E1CFD">
        <w:rPr>
          <w:rFonts w:cs="Arial"/>
          <w:szCs w:val="22"/>
        </w:rPr>
        <w:t>.</w:t>
      </w:r>
    </w:p>
    <w:bookmarkEnd w:id="7"/>
    <w:p w14:paraId="7DF8009D" w14:textId="48EF1015" w:rsidR="00B750A9" w:rsidRPr="006E1CFD" w:rsidRDefault="00B750A9" w:rsidP="005C4622">
      <w:pPr>
        <w:pStyle w:val="ListParagraph"/>
        <w:numPr>
          <w:ilvl w:val="0"/>
          <w:numId w:val="21"/>
        </w:numPr>
        <w:snapToGrid w:val="0"/>
        <w:jc w:val="both"/>
        <w:rPr>
          <w:rFonts w:cs="Arial"/>
          <w:bCs/>
          <w:color w:val="006B77"/>
          <w:sz w:val="28"/>
          <w:szCs w:val="28"/>
        </w:rPr>
      </w:pPr>
      <w:r>
        <w:br w:type="page"/>
      </w:r>
    </w:p>
    <w:p w14:paraId="3751F1C3" w14:textId="0F42ED2F" w:rsidR="00A960C7" w:rsidRPr="00AD32AD" w:rsidRDefault="00A960C7" w:rsidP="001839B4">
      <w:pPr>
        <w:pStyle w:val="Heading3"/>
        <w:snapToGrid w:val="0"/>
        <w:spacing w:before="0"/>
        <w:rPr>
          <w:color w:val="1F5BA8" w:themeColor="text1" w:themeTint="BF"/>
        </w:rPr>
      </w:pPr>
      <w:r w:rsidRPr="00AD32AD">
        <w:rPr>
          <w:color w:val="1F5BA8" w:themeColor="text1" w:themeTint="BF"/>
        </w:rPr>
        <w:lastRenderedPageBreak/>
        <w:t>Practice improvement initiatives</w:t>
      </w:r>
    </w:p>
    <w:p w14:paraId="2CF86C7E" w14:textId="77777777" w:rsidR="007F3E36" w:rsidRPr="00AD32AD" w:rsidRDefault="007F3E36" w:rsidP="001839B4">
      <w:pPr>
        <w:pStyle w:val="Heading3"/>
        <w:snapToGrid w:val="0"/>
        <w:spacing w:before="0"/>
        <w:rPr>
          <w:color w:val="1F5BA8" w:themeColor="text1" w:themeTint="BF"/>
          <w:sz w:val="24"/>
          <w:szCs w:val="24"/>
        </w:rPr>
      </w:pPr>
      <w:r w:rsidRPr="00AD32AD">
        <w:rPr>
          <w:color w:val="1F5BA8" w:themeColor="text1" w:themeTint="BF"/>
          <w:sz w:val="24"/>
          <w:szCs w:val="24"/>
        </w:rPr>
        <w:t xml:space="preserve">Data literacy </w:t>
      </w:r>
    </w:p>
    <w:p w14:paraId="5166DD89" w14:textId="5468C65C" w:rsidR="007F3E36" w:rsidRDefault="00544D3C" w:rsidP="001839B4">
      <w:pPr>
        <w:snapToGrid w:val="0"/>
        <w:jc w:val="both"/>
        <w:rPr>
          <w:rFonts w:cs="Arial"/>
          <w:szCs w:val="22"/>
        </w:rPr>
      </w:pPr>
      <w:r>
        <w:rPr>
          <w:noProof/>
        </w:rPr>
        <w:drawing>
          <wp:anchor distT="0" distB="0" distL="114300" distR="114300" simplePos="0" relativeHeight="251668480" behindDoc="1" locked="0" layoutInCell="1" allowOverlap="1" wp14:anchorId="3B65DABF" wp14:editId="5115D91D">
            <wp:simplePos x="0" y="0"/>
            <wp:positionH relativeFrom="page">
              <wp:align>center</wp:align>
            </wp:positionH>
            <wp:positionV relativeFrom="paragraph">
              <wp:posOffset>1250950</wp:posOffset>
            </wp:positionV>
            <wp:extent cx="4886325" cy="4048125"/>
            <wp:effectExtent l="0" t="0" r="0" b="9525"/>
            <wp:wrapTight wrapText="bothSides">
              <wp:wrapPolygon edited="0">
                <wp:start x="10611" y="508"/>
                <wp:lineTo x="6316" y="1525"/>
                <wp:lineTo x="2105" y="2236"/>
                <wp:lineTo x="2105" y="8843"/>
                <wp:lineTo x="1600" y="10470"/>
                <wp:lineTo x="842" y="11080"/>
                <wp:lineTo x="842" y="11283"/>
                <wp:lineTo x="1853" y="12096"/>
                <wp:lineTo x="2105" y="20126"/>
                <wp:lineTo x="9853" y="20228"/>
                <wp:lineTo x="10442" y="21549"/>
                <wp:lineTo x="10526" y="21549"/>
                <wp:lineTo x="11032" y="21549"/>
                <wp:lineTo x="11116" y="21549"/>
                <wp:lineTo x="11705" y="20228"/>
                <wp:lineTo x="17600" y="20228"/>
                <wp:lineTo x="19537" y="19821"/>
                <wp:lineTo x="19705" y="12096"/>
                <wp:lineTo x="20716" y="11486"/>
                <wp:lineTo x="20800" y="11080"/>
                <wp:lineTo x="20042" y="10470"/>
                <wp:lineTo x="19453" y="8843"/>
                <wp:lineTo x="19621" y="2338"/>
                <wp:lineTo x="10947" y="508"/>
                <wp:lineTo x="10611" y="508"/>
              </wp:wrapPolygon>
            </wp:wrapTight>
            <wp:docPr id="714679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4886325" cy="4048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3E36" w:rsidRPr="009B4A87">
        <w:rPr>
          <w:rFonts w:cs="Arial"/>
          <w:szCs w:val="22"/>
        </w:rPr>
        <w:t>Data literacy is the ability to read, understand</w:t>
      </w:r>
      <w:r w:rsidR="007F3E36">
        <w:rPr>
          <w:rFonts w:cs="Arial"/>
          <w:szCs w:val="22"/>
        </w:rPr>
        <w:t>,</w:t>
      </w:r>
      <w:r w:rsidR="007F3E36" w:rsidRPr="009B4A87">
        <w:rPr>
          <w:rFonts w:cs="Arial"/>
          <w:szCs w:val="22"/>
        </w:rPr>
        <w:t xml:space="preserve"> communicate</w:t>
      </w:r>
      <w:r w:rsidR="007F3E36">
        <w:rPr>
          <w:rFonts w:cs="Arial"/>
          <w:szCs w:val="22"/>
        </w:rPr>
        <w:t xml:space="preserve"> and use </w:t>
      </w:r>
      <w:r w:rsidR="007F3E36" w:rsidRPr="009B4A87">
        <w:rPr>
          <w:rFonts w:cs="Arial"/>
          <w:szCs w:val="22"/>
        </w:rPr>
        <w:t xml:space="preserve">data as </w:t>
      </w:r>
      <w:r w:rsidR="007F3E36">
        <w:rPr>
          <w:rFonts w:cs="Arial"/>
          <w:szCs w:val="22"/>
        </w:rPr>
        <w:t xml:space="preserve">a meaningful source of </w:t>
      </w:r>
      <w:r w:rsidR="007F3E36" w:rsidRPr="009B4A87">
        <w:rPr>
          <w:rFonts w:cs="Arial"/>
          <w:szCs w:val="22"/>
        </w:rPr>
        <w:t xml:space="preserve">information. It involves </w:t>
      </w:r>
      <w:r w:rsidR="007F3E36">
        <w:rPr>
          <w:rFonts w:cs="Arial"/>
          <w:szCs w:val="22"/>
        </w:rPr>
        <w:t xml:space="preserve">knowing the sources of </w:t>
      </w:r>
      <w:r w:rsidR="007F3E36" w:rsidRPr="009B4A87">
        <w:rPr>
          <w:rFonts w:cs="Arial"/>
          <w:szCs w:val="22"/>
        </w:rPr>
        <w:t xml:space="preserve">data </w:t>
      </w:r>
      <w:r w:rsidR="007F3E36">
        <w:rPr>
          <w:rFonts w:cs="Arial"/>
          <w:szCs w:val="22"/>
        </w:rPr>
        <w:t xml:space="preserve">available to us, </w:t>
      </w:r>
      <w:r w:rsidR="0073235A" w:rsidRPr="009B4A87">
        <w:rPr>
          <w:rFonts w:cs="Arial"/>
          <w:szCs w:val="22"/>
        </w:rPr>
        <w:t>analys</w:t>
      </w:r>
      <w:r w:rsidR="0073235A">
        <w:rPr>
          <w:rFonts w:cs="Arial"/>
          <w:szCs w:val="22"/>
        </w:rPr>
        <w:t xml:space="preserve">ing </w:t>
      </w:r>
      <w:r w:rsidR="007F3E36" w:rsidRPr="009B4A87">
        <w:rPr>
          <w:rFonts w:cs="Arial"/>
          <w:szCs w:val="22"/>
        </w:rPr>
        <w:t>and interpret</w:t>
      </w:r>
      <w:r w:rsidR="0073235A">
        <w:rPr>
          <w:rFonts w:cs="Arial"/>
          <w:szCs w:val="22"/>
        </w:rPr>
        <w:t>ing</w:t>
      </w:r>
      <w:r w:rsidR="007F3E36" w:rsidRPr="009B4A87">
        <w:rPr>
          <w:rFonts w:cs="Arial"/>
          <w:szCs w:val="22"/>
        </w:rPr>
        <w:t xml:space="preserve"> th</w:t>
      </w:r>
      <w:r w:rsidR="007F3E36">
        <w:rPr>
          <w:rFonts w:cs="Arial"/>
          <w:szCs w:val="22"/>
        </w:rPr>
        <w:t xml:space="preserve">at </w:t>
      </w:r>
      <w:r w:rsidR="007F3E36" w:rsidRPr="009B4A87">
        <w:rPr>
          <w:rFonts w:cs="Arial"/>
          <w:szCs w:val="22"/>
        </w:rPr>
        <w:t>data to make informed judg</w:t>
      </w:r>
      <w:r w:rsidR="009975A6">
        <w:rPr>
          <w:rFonts w:cs="Arial"/>
          <w:szCs w:val="22"/>
        </w:rPr>
        <w:t>e</w:t>
      </w:r>
      <w:r w:rsidR="007F3E36" w:rsidRPr="009B4A87">
        <w:rPr>
          <w:rFonts w:cs="Arial"/>
          <w:szCs w:val="22"/>
        </w:rPr>
        <w:t>ments</w:t>
      </w:r>
      <w:r w:rsidR="007F3E36">
        <w:rPr>
          <w:rFonts w:cs="Arial"/>
          <w:szCs w:val="22"/>
        </w:rPr>
        <w:t xml:space="preserve"> and take appropriate actions</w:t>
      </w:r>
      <w:r w:rsidR="007F3E36" w:rsidRPr="009B4A87">
        <w:rPr>
          <w:rFonts w:cs="Arial"/>
          <w:szCs w:val="22"/>
        </w:rPr>
        <w:t xml:space="preserve">. </w:t>
      </w:r>
      <w:r w:rsidR="007F3E36">
        <w:rPr>
          <w:rFonts w:cs="Arial"/>
          <w:szCs w:val="22"/>
        </w:rPr>
        <w:t>I</w:t>
      </w:r>
      <w:r w:rsidR="007F3E36" w:rsidRPr="009B4A87">
        <w:rPr>
          <w:rFonts w:cs="Arial"/>
          <w:szCs w:val="22"/>
        </w:rPr>
        <w:t>n early childhood education and care settings</w:t>
      </w:r>
      <w:r w:rsidR="007B5B97">
        <w:rPr>
          <w:rFonts w:cs="Arial"/>
          <w:szCs w:val="22"/>
        </w:rPr>
        <w:t>,</w:t>
      </w:r>
      <w:r w:rsidR="007F3E36">
        <w:rPr>
          <w:rFonts w:cs="Arial"/>
          <w:szCs w:val="22"/>
        </w:rPr>
        <w:t xml:space="preserve"> data literacy can </w:t>
      </w:r>
      <w:r w:rsidR="0073235A">
        <w:rPr>
          <w:rFonts w:cs="Arial"/>
          <w:szCs w:val="22"/>
        </w:rPr>
        <w:t xml:space="preserve">assist our </w:t>
      </w:r>
      <w:r w:rsidR="007F3E36">
        <w:rPr>
          <w:rFonts w:cs="Arial"/>
          <w:szCs w:val="22"/>
        </w:rPr>
        <w:t>understanding of factors impact</w:t>
      </w:r>
      <w:r w:rsidR="0073235A">
        <w:rPr>
          <w:rFonts w:cs="Arial"/>
          <w:szCs w:val="22"/>
        </w:rPr>
        <w:t>ing</w:t>
      </w:r>
      <w:r w:rsidR="007F3E36">
        <w:rPr>
          <w:rFonts w:cs="Arial"/>
          <w:szCs w:val="22"/>
        </w:rPr>
        <w:t xml:space="preserve"> children’s learning, define responsive practices and enable quality improvement priorities. The below diagram lists some examples of data sources.</w:t>
      </w:r>
    </w:p>
    <w:p w14:paraId="2BE6EE32" w14:textId="77777777" w:rsidR="007F3E36" w:rsidRDefault="007F3E36" w:rsidP="001839B4">
      <w:pPr>
        <w:snapToGrid w:val="0"/>
        <w:jc w:val="both"/>
        <w:rPr>
          <w:rFonts w:cs="Arial"/>
          <w:szCs w:val="22"/>
        </w:rPr>
      </w:pPr>
    </w:p>
    <w:p w14:paraId="554CB32E" w14:textId="77777777" w:rsidR="007F3E36" w:rsidRDefault="007F3E36" w:rsidP="001839B4">
      <w:pPr>
        <w:snapToGrid w:val="0"/>
        <w:jc w:val="both"/>
        <w:rPr>
          <w:rFonts w:cs="Arial"/>
          <w:szCs w:val="22"/>
        </w:rPr>
      </w:pPr>
    </w:p>
    <w:p w14:paraId="7A82BC55" w14:textId="77777777" w:rsidR="007F3E36" w:rsidRDefault="007F3E36" w:rsidP="001839B4">
      <w:pPr>
        <w:snapToGrid w:val="0"/>
        <w:jc w:val="both"/>
        <w:rPr>
          <w:rFonts w:cs="Arial"/>
          <w:szCs w:val="22"/>
        </w:rPr>
      </w:pPr>
    </w:p>
    <w:p w14:paraId="047FF3CE" w14:textId="77777777" w:rsidR="007F3E36" w:rsidRDefault="007F3E36" w:rsidP="001839B4">
      <w:pPr>
        <w:snapToGrid w:val="0"/>
        <w:jc w:val="both"/>
        <w:rPr>
          <w:rFonts w:cs="Arial"/>
          <w:szCs w:val="22"/>
        </w:rPr>
      </w:pPr>
    </w:p>
    <w:p w14:paraId="3BB8E11B" w14:textId="77777777" w:rsidR="007F3E36" w:rsidRDefault="007F3E36" w:rsidP="001839B4">
      <w:pPr>
        <w:snapToGrid w:val="0"/>
        <w:jc w:val="both"/>
        <w:rPr>
          <w:rFonts w:cs="Arial"/>
          <w:szCs w:val="22"/>
        </w:rPr>
      </w:pPr>
    </w:p>
    <w:p w14:paraId="3EA09649" w14:textId="77777777" w:rsidR="007F3E36" w:rsidRDefault="007F3E36" w:rsidP="001839B4">
      <w:pPr>
        <w:snapToGrid w:val="0"/>
        <w:jc w:val="both"/>
        <w:rPr>
          <w:rFonts w:cs="Arial"/>
          <w:szCs w:val="22"/>
        </w:rPr>
      </w:pPr>
    </w:p>
    <w:p w14:paraId="31B24151" w14:textId="77777777" w:rsidR="007F3E36" w:rsidRDefault="007F3E36" w:rsidP="001839B4">
      <w:pPr>
        <w:snapToGrid w:val="0"/>
        <w:jc w:val="both"/>
        <w:rPr>
          <w:rFonts w:cs="Arial"/>
          <w:szCs w:val="22"/>
        </w:rPr>
      </w:pPr>
    </w:p>
    <w:p w14:paraId="1E808F41" w14:textId="77777777" w:rsidR="007F3E36" w:rsidRDefault="007F3E36" w:rsidP="001839B4">
      <w:pPr>
        <w:snapToGrid w:val="0"/>
        <w:jc w:val="both"/>
        <w:rPr>
          <w:rFonts w:cs="Arial"/>
          <w:szCs w:val="22"/>
        </w:rPr>
      </w:pPr>
    </w:p>
    <w:p w14:paraId="45046763" w14:textId="77777777" w:rsidR="007F3E36" w:rsidRDefault="007F3E36" w:rsidP="001839B4">
      <w:pPr>
        <w:snapToGrid w:val="0"/>
        <w:jc w:val="both"/>
        <w:rPr>
          <w:rFonts w:cs="Arial"/>
          <w:szCs w:val="22"/>
        </w:rPr>
      </w:pPr>
    </w:p>
    <w:p w14:paraId="54FF1256" w14:textId="77777777" w:rsidR="007F3E36" w:rsidRDefault="007F3E36" w:rsidP="001839B4">
      <w:pPr>
        <w:snapToGrid w:val="0"/>
        <w:jc w:val="both"/>
        <w:rPr>
          <w:rFonts w:cs="Arial"/>
          <w:szCs w:val="22"/>
        </w:rPr>
      </w:pPr>
    </w:p>
    <w:p w14:paraId="586F511F" w14:textId="77777777" w:rsidR="007F3E36" w:rsidRDefault="007F3E36" w:rsidP="001839B4">
      <w:pPr>
        <w:snapToGrid w:val="0"/>
        <w:jc w:val="both"/>
        <w:rPr>
          <w:rFonts w:cs="Arial"/>
          <w:szCs w:val="22"/>
        </w:rPr>
      </w:pPr>
    </w:p>
    <w:p w14:paraId="214088E0" w14:textId="77777777" w:rsidR="003F7A4C" w:rsidRDefault="003F7A4C" w:rsidP="001839B4">
      <w:pPr>
        <w:snapToGrid w:val="0"/>
        <w:jc w:val="both"/>
        <w:rPr>
          <w:rFonts w:cs="Arial"/>
          <w:szCs w:val="22"/>
        </w:rPr>
      </w:pPr>
    </w:p>
    <w:p w14:paraId="17344AB7" w14:textId="4273087F" w:rsidR="007F3E36" w:rsidRDefault="007F3E36" w:rsidP="001839B4">
      <w:pPr>
        <w:snapToGrid w:val="0"/>
        <w:jc w:val="both"/>
        <w:rPr>
          <w:rFonts w:cs="Arial"/>
          <w:szCs w:val="22"/>
        </w:rPr>
      </w:pPr>
      <w:r w:rsidRPr="009B4A87">
        <w:rPr>
          <w:rFonts w:cs="Arial"/>
          <w:szCs w:val="22"/>
        </w:rPr>
        <w:t xml:space="preserve">Data should </w:t>
      </w:r>
      <w:r>
        <w:rPr>
          <w:rFonts w:cs="Arial"/>
          <w:szCs w:val="22"/>
        </w:rPr>
        <w:t xml:space="preserve">always </w:t>
      </w:r>
      <w:r w:rsidRPr="009B4A87">
        <w:rPr>
          <w:rFonts w:cs="Arial"/>
          <w:szCs w:val="22"/>
        </w:rPr>
        <w:t xml:space="preserve">be collected ethically, respecting and maintaining the rights of the child, families, </w:t>
      </w:r>
      <w:r>
        <w:rPr>
          <w:rFonts w:cs="Arial"/>
          <w:szCs w:val="22"/>
        </w:rPr>
        <w:t xml:space="preserve">teachers and </w:t>
      </w:r>
      <w:r w:rsidRPr="009B4A87">
        <w:rPr>
          <w:rFonts w:cs="Arial"/>
          <w:szCs w:val="22"/>
        </w:rPr>
        <w:t xml:space="preserve">educators and the community. </w:t>
      </w:r>
      <w:r>
        <w:rPr>
          <w:rFonts w:cs="Arial"/>
          <w:szCs w:val="22"/>
        </w:rPr>
        <w:t>Teachers and e</w:t>
      </w:r>
      <w:r w:rsidRPr="009B4A87">
        <w:rPr>
          <w:rFonts w:cs="Arial"/>
          <w:szCs w:val="22"/>
        </w:rPr>
        <w:t xml:space="preserve">ducators should engage intentionally and collaboratively with data, focusing on solutions in an ethical and inclusive manner. </w:t>
      </w:r>
      <w:r>
        <w:rPr>
          <w:rFonts w:cs="Arial"/>
          <w:szCs w:val="22"/>
        </w:rPr>
        <w:t xml:space="preserve">Data evidence supports teachers and </w:t>
      </w:r>
      <w:r w:rsidRPr="009B4A87">
        <w:rPr>
          <w:rFonts w:cs="Arial"/>
          <w:szCs w:val="22"/>
        </w:rPr>
        <w:t xml:space="preserve">educators </w:t>
      </w:r>
      <w:r>
        <w:rPr>
          <w:rFonts w:cs="Arial"/>
          <w:szCs w:val="22"/>
        </w:rPr>
        <w:t xml:space="preserve">to </w:t>
      </w:r>
      <w:r w:rsidRPr="009B4A87">
        <w:rPr>
          <w:rFonts w:cs="Arial"/>
          <w:szCs w:val="22"/>
        </w:rPr>
        <w:t xml:space="preserve">identify </w:t>
      </w:r>
      <w:r>
        <w:rPr>
          <w:rFonts w:cs="Arial"/>
          <w:szCs w:val="22"/>
        </w:rPr>
        <w:t xml:space="preserve">the </w:t>
      </w:r>
      <w:r w:rsidRPr="009B4A87">
        <w:rPr>
          <w:rFonts w:cs="Arial"/>
          <w:szCs w:val="22"/>
        </w:rPr>
        <w:t xml:space="preserve">strengths and educational needs of the service. </w:t>
      </w:r>
    </w:p>
    <w:p w14:paraId="4C23022E" w14:textId="4A540F9E" w:rsidR="007F3E36" w:rsidRPr="00E256F0" w:rsidRDefault="007F3E36" w:rsidP="001839B4">
      <w:pPr>
        <w:snapToGrid w:val="0"/>
        <w:jc w:val="both"/>
        <w:rPr>
          <w:rFonts w:cs="Arial"/>
          <w:szCs w:val="22"/>
          <w:u w:val="single"/>
        </w:rPr>
      </w:pPr>
      <w:r>
        <w:rPr>
          <w:rFonts w:cs="Arial"/>
          <w:szCs w:val="22"/>
          <w:u w:val="single"/>
        </w:rPr>
        <w:t>Aligned with data literacy, t</w:t>
      </w:r>
      <w:r w:rsidRPr="00E256F0">
        <w:rPr>
          <w:rFonts w:cs="Arial"/>
          <w:szCs w:val="22"/>
          <w:u w:val="single"/>
        </w:rPr>
        <w:t xml:space="preserve">he role of advisory support includes: </w:t>
      </w:r>
    </w:p>
    <w:p w14:paraId="76178549" w14:textId="14D5C474" w:rsidR="007F3E36" w:rsidRDefault="009975A6" w:rsidP="001839B4">
      <w:pPr>
        <w:pStyle w:val="ListParagraph"/>
        <w:numPr>
          <w:ilvl w:val="0"/>
          <w:numId w:val="22"/>
        </w:numPr>
        <w:snapToGrid w:val="0"/>
        <w:jc w:val="both"/>
        <w:rPr>
          <w:rFonts w:cs="Arial"/>
          <w:szCs w:val="22"/>
        </w:rPr>
      </w:pPr>
      <w:r>
        <w:rPr>
          <w:rFonts w:cs="Arial"/>
          <w:szCs w:val="22"/>
        </w:rPr>
        <w:t>s</w:t>
      </w:r>
      <w:r w:rsidR="007F3E36" w:rsidRPr="003E220A">
        <w:rPr>
          <w:rFonts w:cs="Arial"/>
          <w:szCs w:val="22"/>
        </w:rPr>
        <w:t>upporting services to access various data sources</w:t>
      </w:r>
      <w:r w:rsidR="007F3E36">
        <w:rPr>
          <w:rFonts w:cs="Arial"/>
          <w:szCs w:val="22"/>
        </w:rPr>
        <w:t xml:space="preserve"> which may include</w:t>
      </w:r>
      <w:r w:rsidR="00544D3C">
        <w:rPr>
          <w:rFonts w:cs="Arial"/>
          <w:szCs w:val="22"/>
        </w:rPr>
        <w:t>,</w:t>
      </w:r>
      <w:r w:rsidR="007F3E36">
        <w:rPr>
          <w:rFonts w:cs="Arial"/>
          <w:szCs w:val="22"/>
        </w:rPr>
        <w:t xml:space="preserve"> but is not limited to</w:t>
      </w:r>
      <w:r w:rsidR="00544D3C">
        <w:rPr>
          <w:rFonts w:cs="Arial"/>
          <w:szCs w:val="22"/>
        </w:rPr>
        <w:t>,</w:t>
      </w:r>
      <w:r w:rsidR="007F3E36">
        <w:rPr>
          <w:rFonts w:cs="Arial"/>
          <w:szCs w:val="22"/>
        </w:rPr>
        <w:t xml:space="preserve"> </w:t>
      </w:r>
      <w:r w:rsidR="007F3E36" w:rsidRPr="003E220A">
        <w:rPr>
          <w:rFonts w:cs="Arial"/>
          <w:szCs w:val="22"/>
        </w:rPr>
        <w:t>Australian Early Development Census (AEDC), Australian Bureau of Statistics (ABS) community demographic and Kindy participation data</w:t>
      </w:r>
      <w:r w:rsidR="00544D3C">
        <w:rPr>
          <w:rFonts w:cs="Arial"/>
          <w:szCs w:val="22"/>
        </w:rPr>
        <w:t>,</w:t>
      </w:r>
    </w:p>
    <w:p w14:paraId="7F6134E8" w14:textId="675FAB93" w:rsidR="007F3E36" w:rsidRPr="0073529A" w:rsidRDefault="009975A6" w:rsidP="001839B4">
      <w:pPr>
        <w:pStyle w:val="ListParagraph"/>
        <w:numPr>
          <w:ilvl w:val="0"/>
          <w:numId w:val="22"/>
        </w:numPr>
        <w:snapToGrid w:val="0"/>
        <w:jc w:val="both"/>
        <w:rPr>
          <w:rFonts w:cs="Arial"/>
          <w:szCs w:val="22"/>
        </w:rPr>
      </w:pPr>
      <w:r>
        <w:rPr>
          <w:rFonts w:cs="Arial"/>
          <w:szCs w:val="22"/>
        </w:rPr>
        <w:t>e</w:t>
      </w:r>
      <w:r w:rsidR="007F3E36" w:rsidRPr="0073529A">
        <w:rPr>
          <w:rFonts w:cs="Arial"/>
          <w:szCs w:val="22"/>
        </w:rPr>
        <w:t>ncouraging teachers and educators to identify relevant types of data which may include</w:t>
      </w:r>
      <w:r w:rsidR="00544D3C">
        <w:rPr>
          <w:rFonts w:cs="Arial"/>
          <w:szCs w:val="22"/>
        </w:rPr>
        <w:t>,</w:t>
      </w:r>
      <w:r w:rsidR="007F3E36" w:rsidRPr="0073529A">
        <w:rPr>
          <w:rFonts w:cs="Arial"/>
          <w:szCs w:val="22"/>
        </w:rPr>
        <w:t xml:space="preserve"> but is not limited to</w:t>
      </w:r>
      <w:r w:rsidR="00544D3C">
        <w:rPr>
          <w:rFonts w:cs="Arial"/>
          <w:szCs w:val="22"/>
        </w:rPr>
        <w:t>,</w:t>
      </w:r>
      <w:r w:rsidR="007F3E36" w:rsidRPr="0073529A">
        <w:rPr>
          <w:rFonts w:cs="Arial"/>
          <w:szCs w:val="22"/>
        </w:rPr>
        <w:t xml:space="preserve"> the services </w:t>
      </w:r>
      <w:r w:rsidR="008766C1">
        <w:rPr>
          <w:rFonts w:cs="Arial"/>
          <w:szCs w:val="22"/>
        </w:rPr>
        <w:t>Quality Improvement Plan (QIP)</w:t>
      </w:r>
      <w:r w:rsidR="007F3E36" w:rsidRPr="0073529A">
        <w:rPr>
          <w:rFonts w:cs="Arial"/>
          <w:szCs w:val="22"/>
        </w:rPr>
        <w:t>, Reconciliation Action Plan</w:t>
      </w:r>
      <w:r w:rsidR="00544D3C">
        <w:rPr>
          <w:rFonts w:cs="Arial"/>
          <w:szCs w:val="22"/>
        </w:rPr>
        <w:t xml:space="preserve"> </w:t>
      </w:r>
      <w:r w:rsidR="00544D3C">
        <w:rPr>
          <w:rFonts w:cs="Arial"/>
          <w:szCs w:val="22"/>
        </w:rPr>
        <w:lastRenderedPageBreak/>
        <w:t>(RAP)</w:t>
      </w:r>
      <w:r w:rsidR="007F3E36" w:rsidRPr="0073529A">
        <w:rPr>
          <w:rFonts w:cs="Arial"/>
          <w:szCs w:val="22"/>
        </w:rPr>
        <w:t>, Family feedback, enrolment information</w:t>
      </w:r>
      <w:r w:rsidR="007F3E36">
        <w:rPr>
          <w:rFonts w:cs="Arial"/>
          <w:szCs w:val="22"/>
        </w:rPr>
        <w:t>, c</w:t>
      </w:r>
      <w:r w:rsidR="007F3E36" w:rsidRPr="0073529A">
        <w:rPr>
          <w:rFonts w:cs="Arial"/>
          <w:szCs w:val="22"/>
        </w:rPr>
        <w:t>hild observations, documentation, educator self-reflection tool, professional learning plans</w:t>
      </w:r>
      <w:r w:rsidR="007F3E36">
        <w:rPr>
          <w:rFonts w:cs="Arial"/>
          <w:szCs w:val="22"/>
        </w:rPr>
        <w:t xml:space="preserve"> and </w:t>
      </w:r>
      <w:r w:rsidR="007F3E36" w:rsidRPr="0073529A">
        <w:rPr>
          <w:rFonts w:cs="Arial"/>
          <w:szCs w:val="22"/>
        </w:rPr>
        <w:t>critical reflection</w:t>
      </w:r>
      <w:r w:rsidR="007F3E36">
        <w:rPr>
          <w:rFonts w:cs="Arial"/>
          <w:szCs w:val="22"/>
        </w:rPr>
        <w:t xml:space="preserve"> to inform data analysis</w:t>
      </w:r>
      <w:r w:rsidR="00544D3C">
        <w:rPr>
          <w:rFonts w:cs="Arial"/>
          <w:szCs w:val="22"/>
        </w:rPr>
        <w:t>,</w:t>
      </w:r>
    </w:p>
    <w:p w14:paraId="4F379DFE" w14:textId="58FFEBCE" w:rsidR="007F3E36" w:rsidRPr="009321BF" w:rsidRDefault="009975A6" w:rsidP="001839B4">
      <w:pPr>
        <w:pStyle w:val="ListParagraph"/>
        <w:numPr>
          <w:ilvl w:val="0"/>
          <w:numId w:val="22"/>
        </w:numPr>
        <w:snapToGrid w:val="0"/>
        <w:jc w:val="both"/>
        <w:rPr>
          <w:rFonts w:cs="Arial"/>
          <w:szCs w:val="22"/>
        </w:rPr>
      </w:pPr>
      <w:r>
        <w:rPr>
          <w:rFonts w:cs="Arial"/>
          <w:szCs w:val="22"/>
        </w:rPr>
        <w:t>c</w:t>
      </w:r>
      <w:r w:rsidR="007F3E36" w:rsidRPr="009321BF">
        <w:rPr>
          <w:rFonts w:cs="Arial"/>
          <w:szCs w:val="22"/>
        </w:rPr>
        <w:t xml:space="preserve">ollaborating with </w:t>
      </w:r>
      <w:r w:rsidR="007F3E36">
        <w:rPr>
          <w:rFonts w:cs="Arial"/>
          <w:szCs w:val="22"/>
        </w:rPr>
        <w:t xml:space="preserve">teachers and </w:t>
      </w:r>
      <w:r w:rsidR="007F3E36" w:rsidRPr="009321BF">
        <w:rPr>
          <w:rFonts w:cs="Arial"/>
          <w:szCs w:val="22"/>
        </w:rPr>
        <w:t>educators to understand their current data-informed practices, identify gaps, and determine specific areas where improvement is needed</w:t>
      </w:r>
      <w:r w:rsidR="00544D3C">
        <w:rPr>
          <w:rFonts w:cs="Arial"/>
          <w:szCs w:val="22"/>
        </w:rPr>
        <w:t>,</w:t>
      </w:r>
    </w:p>
    <w:p w14:paraId="23B500E7" w14:textId="009CF50B" w:rsidR="007F3E36" w:rsidRPr="009321BF" w:rsidRDefault="009975A6" w:rsidP="001839B4">
      <w:pPr>
        <w:pStyle w:val="ListParagraph"/>
        <w:numPr>
          <w:ilvl w:val="0"/>
          <w:numId w:val="22"/>
        </w:numPr>
        <w:snapToGrid w:val="0"/>
        <w:jc w:val="both"/>
        <w:rPr>
          <w:rFonts w:cs="Arial"/>
          <w:szCs w:val="22"/>
        </w:rPr>
      </w:pPr>
      <w:r>
        <w:rPr>
          <w:rFonts w:cs="Arial"/>
          <w:szCs w:val="22"/>
        </w:rPr>
        <w:t>s</w:t>
      </w:r>
      <w:r w:rsidR="007F3E36" w:rsidRPr="009321BF">
        <w:rPr>
          <w:rFonts w:cs="Arial"/>
          <w:szCs w:val="22"/>
        </w:rPr>
        <w:t>upport</w:t>
      </w:r>
      <w:r w:rsidR="007F3E36">
        <w:rPr>
          <w:rFonts w:cs="Arial"/>
          <w:szCs w:val="22"/>
        </w:rPr>
        <w:t>ing</w:t>
      </w:r>
      <w:r w:rsidR="007F3E36" w:rsidRPr="009321BF">
        <w:rPr>
          <w:rFonts w:cs="Arial"/>
          <w:szCs w:val="22"/>
        </w:rPr>
        <w:t xml:space="preserve"> </w:t>
      </w:r>
      <w:r w:rsidR="007F3E36">
        <w:rPr>
          <w:rFonts w:cs="Arial"/>
          <w:szCs w:val="22"/>
        </w:rPr>
        <w:t xml:space="preserve">teachers and </w:t>
      </w:r>
      <w:r w:rsidR="007F3E36" w:rsidRPr="009321BF">
        <w:rPr>
          <w:rFonts w:cs="Arial"/>
          <w:szCs w:val="22"/>
        </w:rPr>
        <w:t xml:space="preserve">educators to </w:t>
      </w:r>
      <w:r w:rsidR="007F3E36">
        <w:rPr>
          <w:rFonts w:cs="Arial"/>
          <w:szCs w:val="22"/>
        </w:rPr>
        <w:t>engage in</w:t>
      </w:r>
      <w:r w:rsidR="007F3E36" w:rsidRPr="009321BF">
        <w:rPr>
          <w:rFonts w:cs="Arial"/>
          <w:szCs w:val="22"/>
        </w:rPr>
        <w:t xml:space="preserve"> collaborative conversations about how to transform data insights into actionable strategies</w:t>
      </w:r>
      <w:r w:rsidR="007F3E36">
        <w:rPr>
          <w:rFonts w:cs="Arial"/>
          <w:szCs w:val="22"/>
        </w:rPr>
        <w:t xml:space="preserve"> relating to identified priorities</w:t>
      </w:r>
      <w:r w:rsidR="00544D3C">
        <w:rPr>
          <w:rFonts w:cs="Arial"/>
          <w:szCs w:val="22"/>
        </w:rPr>
        <w:t>,</w:t>
      </w:r>
      <w:r w:rsidR="007F3E36" w:rsidRPr="009321BF">
        <w:rPr>
          <w:rFonts w:cs="Arial"/>
          <w:szCs w:val="22"/>
        </w:rPr>
        <w:t xml:space="preserve"> </w:t>
      </w:r>
    </w:p>
    <w:p w14:paraId="71F05969" w14:textId="32DEDBF8" w:rsidR="007F3E36" w:rsidRDefault="009975A6" w:rsidP="001839B4">
      <w:pPr>
        <w:pStyle w:val="ListParagraph"/>
        <w:numPr>
          <w:ilvl w:val="0"/>
          <w:numId w:val="22"/>
        </w:numPr>
        <w:snapToGrid w:val="0"/>
        <w:jc w:val="both"/>
        <w:rPr>
          <w:rFonts w:cs="Arial"/>
          <w:szCs w:val="22"/>
        </w:rPr>
      </w:pPr>
      <w:r>
        <w:rPr>
          <w:rFonts w:cs="Arial"/>
          <w:szCs w:val="22"/>
        </w:rPr>
        <w:t>p</w:t>
      </w:r>
      <w:r w:rsidR="007F3E36" w:rsidRPr="00886AB1">
        <w:rPr>
          <w:rFonts w:cs="Arial"/>
          <w:szCs w:val="22"/>
        </w:rPr>
        <w:t>roviding opportunities for teachers and educators to engage in professional development, professional conversations and networking meetings to enhance data literacy skills and knowledge</w:t>
      </w:r>
      <w:r>
        <w:rPr>
          <w:rFonts w:cs="Arial"/>
          <w:szCs w:val="22"/>
        </w:rPr>
        <w:t>, and</w:t>
      </w:r>
    </w:p>
    <w:p w14:paraId="2CA2F387" w14:textId="2AA99153" w:rsidR="007F3E36" w:rsidRPr="00886AB1" w:rsidRDefault="009975A6" w:rsidP="001839B4">
      <w:pPr>
        <w:pStyle w:val="ListParagraph"/>
        <w:numPr>
          <w:ilvl w:val="0"/>
          <w:numId w:val="22"/>
        </w:numPr>
        <w:snapToGrid w:val="0"/>
        <w:jc w:val="both"/>
        <w:rPr>
          <w:rFonts w:cs="Arial"/>
          <w:szCs w:val="22"/>
        </w:rPr>
      </w:pPr>
      <w:r>
        <w:rPr>
          <w:rFonts w:cs="Arial"/>
          <w:szCs w:val="22"/>
        </w:rPr>
        <w:t>f</w:t>
      </w:r>
      <w:r w:rsidR="007F3E36" w:rsidRPr="00886AB1">
        <w:rPr>
          <w:rFonts w:cs="Arial"/>
          <w:szCs w:val="22"/>
        </w:rPr>
        <w:t xml:space="preserve">acilitating </w:t>
      </w:r>
      <w:r w:rsidR="007F3E36">
        <w:rPr>
          <w:rFonts w:cs="Arial"/>
          <w:szCs w:val="22"/>
        </w:rPr>
        <w:t xml:space="preserve">and promoting </w:t>
      </w:r>
      <w:r w:rsidR="007F3E36" w:rsidRPr="00886AB1">
        <w:rPr>
          <w:rFonts w:cs="Arial"/>
          <w:szCs w:val="22"/>
        </w:rPr>
        <w:t xml:space="preserve">workshops to promote data literacy, knowledge of data sources, tools for collecting and analysing data, and communicating data to share meaningful information and implement quality improvement strategies.  </w:t>
      </w:r>
    </w:p>
    <w:p w14:paraId="588E277C" w14:textId="222D1A2D" w:rsidR="00196384" w:rsidRPr="00101C57" w:rsidRDefault="00196384" w:rsidP="001839B4">
      <w:pPr>
        <w:pStyle w:val="Heading3"/>
        <w:snapToGrid w:val="0"/>
        <w:spacing w:before="0"/>
        <w:rPr>
          <w:color w:val="1F5BA8" w:themeColor="text1" w:themeTint="BF"/>
          <w:sz w:val="24"/>
          <w:szCs w:val="24"/>
        </w:rPr>
      </w:pPr>
      <w:r w:rsidRPr="00101C57">
        <w:rPr>
          <w:color w:val="1F5BA8" w:themeColor="text1" w:themeTint="BF"/>
          <w:sz w:val="24"/>
          <w:szCs w:val="24"/>
        </w:rPr>
        <w:t xml:space="preserve">Professional learning opportunities </w:t>
      </w:r>
    </w:p>
    <w:p w14:paraId="38BF70F0" w14:textId="09E32FCE" w:rsidR="00A94817" w:rsidRDefault="00196384" w:rsidP="001839B4">
      <w:pPr>
        <w:widowControl w:val="0"/>
        <w:autoSpaceDE w:val="0"/>
        <w:autoSpaceDN w:val="0"/>
        <w:snapToGrid w:val="0"/>
        <w:jc w:val="both"/>
        <w:rPr>
          <w:rFonts w:cs="Arial"/>
          <w:szCs w:val="22"/>
        </w:rPr>
      </w:pPr>
      <w:r w:rsidRPr="006D2752">
        <w:rPr>
          <w:rFonts w:cs="Arial"/>
          <w:szCs w:val="22"/>
        </w:rPr>
        <w:t xml:space="preserve">Professional learning is important for </w:t>
      </w:r>
      <w:r>
        <w:rPr>
          <w:rFonts w:cs="Arial"/>
          <w:szCs w:val="22"/>
        </w:rPr>
        <w:t>the continuous</w:t>
      </w:r>
      <w:r w:rsidRPr="006D2752">
        <w:rPr>
          <w:rFonts w:cs="Arial"/>
          <w:szCs w:val="22"/>
        </w:rPr>
        <w:t xml:space="preserve"> growth</w:t>
      </w:r>
      <w:r>
        <w:rPr>
          <w:rFonts w:cs="Arial"/>
          <w:szCs w:val="22"/>
        </w:rPr>
        <w:t xml:space="preserve"> of </w:t>
      </w:r>
      <w:r w:rsidR="00A01806">
        <w:rPr>
          <w:rFonts w:cs="Arial"/>
          <w:szCs w:val="22"/>
        </w:rPr>
        <w:t xml:space="preserve">teachers and </w:t>
      </w:r>
      <w:r>
        <w:rPr>
          <w:rFonts w:cs="Arial"/>
          <w:szCs w:val="22"/>
        </w:rPr>
        <w:t>educators’ practice</w:t>
      </w:r>
      <w:r w:rsidR="00E8714C">
        <w:rPr>
          <w:rFonts w:cs="Arial"/>
          <w:szCs w:val="22"/>
        </w:rPr>
        <w:t xml:space="preserve"> and is </w:t>
      </w:r>
      <w:r w:rsidR="000A199A">
        <w:rPr>
          <w:rFonts w:cs="Arial"/>
          <w:szCs w:val="22"/>
        </w:rPr>
        <w:t>pivotal</w:t>
      </w:r>
      <w:r w:rsidR="00E8714C">
        <w:rPr>
          <w:rFonts w:cs="Arial"/>
          <w:szCs w:val="22"/>
        </w:rPr>
        <w:t xml:space="preserve"> to the </w:t>
      </w:r>
      <w:r w:rsidR="008766C1">
        <w:rPr>
          <w:rFonts w:cs="Arial"/>
          <w:szCs w:val="22"/>
        </w:rPr>
        <w:t>q</w:t>
      </w:r>
      <w:r w:rsidR="00E8714C">
        <w:rPr>
          <w:rFonts w:cs="Arial"/>
          <w:szCs w:val="22"/>
        </w:rPr>
        <w:t xml:space="preserve">uality </w:t>
      </w:r>
      <w:r w:rsidR="008766C1">
        <w:rPr>
          <w:rFonts w:cs="Arial"/>
          <w:szCs w:val="22"/>
        </w:rPr>
        <w:t>i</w:t>
      </w:r>
      <w:r w:rsidR="00E8714C">
        <w:rPr>
          <w:rFonts w:cs="Arial"/>
          <w:szCs w:val="22"/>
        </w:rPr>
        <w:t>mprovement journey for service</w:t>
      </w:r>
      <w:r w:rsidR="000A199A">
        <w:rPr>
          <w:rFonts w:cs="Arial"/>
          <w:szCs w:val="22"/>
        </w:rPr>
        <w:t>s</w:t>
      </w:r>
      <w:r w:rsidRPr="006D2752">
        <w:rPr>
          <w:rFonts w:cs="Arial"/>
          <w:szCs w:val="22"/>
        </w:rPr>
        <w:t xml:space="preserve">. </w:t>
      </w:r>
      <w:r w:rsidR="00A960C7">
        <w:rPr>
          <w:rFonts w:cs="Arial"/>
          <w:szCs w:val="22"/>
        </w:rPr>
        <w:t xml:space="preserve">Kindy </w:t>
      </w:r>
      <w:r w:rsidR="001D08D1">
        <w:rPr>
          <w:rFonts w:cs="Arial"/>
          <w:szCs w:val="22"/>
        </w:rPr>
        <w:t>U</w:t>
      </w:r>
      <w:r w:rsidR="00A960C7">
        <w:rPr>
          <w:rFonts w:cs="Arial"/>
          <w:szCs w:val="22"/>
        </w:rPr>
        <w:t>plift supports continuous practice improvement through expert-led and peer-led professional learning opportunities</w:t>
      </w:r>
      <w:r w:rsidR="00A7335A">
        <w:rPr>
          <w:rFonts w:cs="Arial"/>
          <w:szCs w:val="22"/>
        </w:rPr>
        <w:t>.</w:t>
      </w:r>
      <w:r w:rsidR="0073529A">
        <w:rPr>
          <w:rFonts w:cs="Arial"/>
          <w:szCs w:val="22"/>
        </w:rPr>
        <w:t xml:space="preserve"> </w:t>
      </w:r>
      <w:r w:rsidR="008766C1" w:rsidRPr="006D5DD3">
        <w:rPr>
          <w:rFonts w:cs="Arial"/>
          <w:szCs w:val="22"/>
        </w:rPr>
        <w:t>The service’s QIP</w:t>
      </w:r>
      <w:r w:rsidR="00A94817" w:rsidRPr="006D5DD3">
        <w:rPr>
          <w:rFonts w:cs="Arial"/>
          <w:szCs w:val="22"/>
        </w:rPr>
        <w:t xml:space="preserve"> can be </w:t>
      </w:r>
      <w:r w:rsidR="00582015" w:rsidRPr="006D5DD3">
        <w:rPr>
          <w:rFonts w:cs="Arial"/>
          <w:szCs w:val="22"/>
        </w:rPr>
        <w:t>used to support</w:t>
      </w:r>
      <w:r w:rsidR="00A94817" w:rsidRPr="006D5DD3">
        <w:rPr>
          <w:rFonts w:cs="Arial"/>
          <w:szCs w:val="22"/>
        </w:rPr>
        <w:t xml:space="preserve"> Kindy </w:t>
      </w:r>
      <w:r w:rsidR="00DF0063" w:rsidRPr="006D5DD3">
        <w:rPr>
          <w:rFonts w:cs="Arial"/>
          <w:szCs w:val="22"/>
        </w:rPr>
        <w:t>U</w:t>
      </w:r>
      <w:r w:rsidR="00A94817" w:rsidRPr="006D5DD3">
        <w:rPr>
          <w:rFonts w:cs="Arial"/>
          <w:szCs w:val="22"/>
        </w:rPr>
        <w:t xml:space="preserve">plift </w:t>
      </w:r>
      <w:r w:rsidR="00582015" w:rsidRPr="006D5DD3">
        <w:rPr>
          <w:rFonts w:cs="Arial"/>
          <w:szCs w:val="22"/>
        </w:rPr>
        <w:t>planning against the priority areas</w:t>
      </w:r>
      <w:r w:rsidR="00A94817" w:rsidRPr="006D5DD3">
        <w:rPr>
          <w:rFonts w:cs="Arial"/>
          <w:szCs w:val="22"/>
        </w:rPr>
        <w:t xml:space="preserve">.  Kindy </w:t>
      </w:r>
      <w:r w:rsidR="00CD552E" w:rsidRPr="006D5DD3">
        <w:rPr>
          <w:rFonts w:cs="Arial"/>
          <w:szCs w:val="22"/>
        </w:rPr>
        <w:t>U</w:t>
      </w:r>
      <w:r w:rsidR="00A94817" w:rsidRPr="006D5DD3">
        <w:rPr>
          <w:rFonts w:cs="Arial"/>
          <w:szCs w:val="22"/>
        </w:rPr>
        <w:t xml:space="preserve">plift planning </w:t>
      </w:r>
      <w:r w:rsidR="00D55AA3" w:rsidRPr="006D5DD3">
        <w:rPr>
          <w:rFonts w:cs="Arial"/>
          <w:szCs w:val="22"/>
        </w:rPr>
        <w:t>must</w:t>
      </w:r>
      <w:r w:rsidR="001275C9" w:rsidRPr="006D5DD3">
        <w:rPr>
          <w:rFonts w:cs="Arial"/>
          <w:szCs w:val="22"/>
        </w:rPr>
        <w:t xml:space="preserve"> be included in the service’s QIP</w:t>
      </w:r>
      <w:r w:rsidR="00D55AA3" w:rsidRPr="006D5DD3">
        <w:rPr>
          <w:rFonts w:cs="Arial"/>
          <w:szCs w:val="22"/>
        </w:rPr>
        <w:t xml:space="preserve"> or another service planning document</w:t>
      </w:r>
      <w:r w:rsidR="00F73633" w:rsidRPr="006D5DD3">
        <w:rPr>
          <w:rFonts w:cs="Arial"/>
          <w:szCs w:val="22"/>
        </w:rPr>
        <w:t>.</w:t>
      </w:r>
    </w:p>
    <w:p w14:paraId="308FCC5C" w14:textId="4E94DC57" w:rsidR="008A6E5B" w:rsidRDefault="001275C9" w:rsidP="001839B4">
      <w:pPr>
        <w:widowControl w:val="0"/>
        <w:autoSpaceDE w:val="0"/>
        <w:autoSpaceDN w:val="0"/>
        <w:snapToGrid w:val="0"/>
        <w:jc w:val="both"/>
        <w:rPr>
          <w:rFonts w:cs="Arial"/>
          <w:szCs w:val="22"/>
        </w:rPr>
      </w:pPr>
      <w:bookmarkStart w:id="9" w:name="_Hlk210312402"/>
      <w:r>
        <w:rPr>
          <w:rFonts w:cs="Arial"/>
          <w:szCs w:val="22"/>
        </w:rPr>
        <w:t>A</w:t>
      </w:r>
      <w:r w:rsidRPr="006D2752">
        <w:rPr>
          <w:rFonts w:cs="Arial"/>
          <w:szCs w:val="22"/>
        </w:rPr>
        <w:t xml:space="preserve">n expanded view </w:t>
      </w:r>
      <w:r w:rsidR="00B51F8A">
        <w:rPr>
          <w:rFonts w:cs="Arial"/>
          <w:szCs w:val="22"/>
        </w:rPr>
        <w:t>on</w:t>
      </w:r>
      <w:r w:rsidR="00B51F8A" w:rsidRPr="006D2752">
        <w:rPr>
          <w:rFonts w:cs="Arial"/>
          <w:szCs w:val="22"/>
        </w:rPr>
        <w:t xml:space="preserve"> </w:t>
      </w:r>
      <w:r w:rsidRPr="006D2752">
        <w:rPr>
          <w:rFonts w:cs="Arial"/>
          <w:szCs w:val="22"/>
        </w:rPr>
        <w:t>professional learning</w:t>
      </w:r>
      <w:r w:rsidR="00196384">
        <w:rPr>
          <w:rFonts w:cs="Arial"/>
          <w:szCs w:val="22"/>
        </w:rPr>
        <w:t xml:space="preserve"> </w:t>
      </w:r>
      <w:r w:rsidR="00B51F8A">
        <w:rPr>
          <w:rFonts w:cs="Arial"/>
          <w:szCs w:val="22"/>
        </w:rPr>
        <w:t>acknowledges</w:t>
      </w:r>
      <w:r w:rsidR="00B51F8A" w:rsidRPr="006D2752">
        <w:rPr>
          <w:rFonts w:cs="Arial"/>
          <w:szCs w:val="22"/>
        </w:rPr>
        <w:t xml:space="preserve"> </w:t>
      </w:r>
      <w:r w:rsidR="00196384" w:rsidRPr="006D2752">
        <w:rPr>
          <w:rFonts w:cs="Arial"/>
          <w:szCs w:val="22"/>
        </w:rPr>
        <w:t xml:space="preserve">the </w:t>
      </w:r>
      <w:r w:rsidR="00B51F8A">
        <w:rPr>
          <w:rFonts w:cs="Arial"/>
          <w:szCs w:val="22"/>
        </w:rPr>
        <w:t>varied</w:t>
      </w:r>
      <w:r w:rsidR="00B51F8A" w:rsidRPr="006D2752">
        <w:rPr>
          <w:rFonts w:cs="Arial"/>
          <w:szCs w:val="22"/>
        </w:rPr>
        <w:t xml:space="preserve"> </w:t>
      </w:r>
      <w:r w:rsidR="00196384" w:rsidRPr="006D2752">
        <w:rPr>
          <w:rFonts w:cs="Arial"/>
          <w:szCs w:val="22"/>
        </w:rPr>
        <w:t>forms of practice</w:t>
      </w:r>
      <w:r w:rsidR="008A6E5B">
        <w:rPr>
          <w:rFonts w:cs="Arial"/>
          <w:szCs w:val="22"/>
        </w:rPr>
        <w:t xml:space="preserve"> </w:t>
      </w:r>
      <w:r w:rsidR="00B51F8A">
        <w:rPr>
          <w:rFonts w:cs="Arial"/>
          <w:szCs w:val="22"/>
        </w:rPr>
        <w:t xml:space="preserve">that contribute to enhancing </w:t>
      </w:r>
      <w:r w:rsidR="008A6E5B">
        <w:rPr>
          <w:rFonts w:cs="Arial"/>
          <w:szCs w:val="22"/>
        </w:rPr>
        <w:t>outcomes for children.</w:t>
      </w:r>
      <w:bookmarkEnd w:id="9"/>
      <w:r w:rsidR="008A6E5B">
        <w:rPr>
          <w:rFonts w:cs="Arial"/>
          <w:szCs w:val="22"/>
        </w:rPr>
        <w:t xml:space="preserve"> For example, this may </w:t>
      </w:r>
      <w:r w:rsidR="0043719F">
        <w:rPr>
          <w:rFonts w:cs="Arial"/>
          <w:szCs w:val="22"/>
        </w:rPr>
        <w:t>include</w:t>
      </w:r>
      <w:r w:rsidR="008A6E5B">
        <w:rPr>
          <w:rFonts w:cs="Arial"/>
          <w:szCs w:val="22"/>
        </w:rPr>
        <w:t xml:space="preserve"> bi-cultural supports, peer-led mentoring within their service, critical reflection on peer learnings and expert knowledge.</w:t>
      </w:r>
    </w:p>
    <w:p w14:paraId="037C2B7B" w14:textId="6EF6D2CA" w:rsidR="008A6E5B" w:rsidRPr="006D2752" w:rsidRDefault="008A6E5B" w:rsidP="001839B4">
      <w:pPr>
        <w:widowControl w:val="0"/>
        <w:autoSpaceDE w:val="0"/>
        <w:autoSpaceDN w:val="0"/>
        <w:snapToGrid w:val="0"/>
        <w:jc w:val="both"/>
        <w:rPr>
          <w:rFonts w:cs="Arial"/>
          <w:szCs w:val="22"/>
        </w:rPr>
      </w:pPr>
      <w:r>
        <w:rPr>
          <w:rFonts w:cs="Arial"/>
          <w:szCs w:val="22"/>
        </w:rPr>
        <w:t xml:space="preserve">The </w:t>
      </w:r>
      <w:r w:rsidR="00277F22">
        <w:rPr>
          <w:rFonts w:cs="Arial"/>
          <w:szCs w:val="22"/>
        </w:rPr>
        <w:t>d</w:t>
      </w:r>
      <w:r>
        <w:rPr>
          <w:rFonts w:cs="Arial"/>
          <w:szCs w:val="22"/>
        </w:rPr>
        <w:t xml:space="preserve">epartment encourages services to engage in sustained practice improvement strategies such as co-planning with experts, periodic coaching and </w:t>
      </w:r>
      <w:r w:rsidR="00B51F8A">
        <w:rPr>
          <w:rFonts w:cs="Arial"/>
          <w:szCs w:val="22"/>
        </w:rPr>
        <w:t xml:space="preserve">continuous </w:t>
      </w:r>
      <w:r w:rsidR="001A07E6">
        <w:rPr>
          <w:rFonts w:cs="Arial"/>
          <w:szCs w:val="22"/>
        </w:rPr>
        <w:t xml:space="preserve">plan </w:t>
      </w:r>
      <w:r>
        <w:rPr>
          <w:rFonts w:cs="Arial"/>
          <w:szCs w:val="22"/>
        </w:rPr>
        <w:t>reflection.</w:t>
      </w:r>
      <w:r w:rsidRPr="008A6E5B">
        <w:rPr>
          <w:rFonts w:cs="Arial"/>
          <w:szCs w:val="22"/>
        </w:rPr>
        <w:t xml:space="preserve"> </w:t>
      </w:r>
      <w:r w:rsidRPr="006D2752">
        <w:rPr>
          <w:rFonts w:cs="Arial"/>
          <w:szCs w:val="22"/>
        </w:rPr>
        <w:t xml:space="preserve">Research </w:t>
      </w:r>
      <w:r>
        <w:rPr>
          <w:rFonts w:cs="Arial"/>
          <w:szCs w:val="22"/>
        </w:rPr>
        <w:t xml:space="preserve">suggests </w:t>
      </w:r>
      <w:r w:rsidR="00B51F8A">
        <w:rPr>
          <w:rFonts w:cs="Arial"/>
          <w:szCs w:val="22"/>
        </w:rPr>
        <w:t>one-time</w:t>
      </w:r>
      <w:r w:rsidRPr="006D2752">
        <w:rPr>
          <w:rFonts w:cs="Arial"/>
          <w:szCs w:val="22"/>
        </w:rPr>
        <w:t xml:space="preserve"> </w:t>
      </w:r>
      <w:r>
        <w:rPr>
          <w:rFonts w:cs="Arial"/>
          <w:szCs w:val="22"/>
        </w:rPr>
        <w:t xml:space="preserve">professional learning </w:t>
      </w:r>
      <w:r w:rsidRPr="006D2752">
        <w:rPr>
          <w:rFonts w:cs="Arial"/>
          <w:szCs w:val="22"/>
        </w:rPr>
        <w:t xml:space="preserve">sessions can be ineffective in </w:t>
      </w:r>
      <w:r>
        <w:rPr>
          <w:rFonts w:cs="Arial"/>
          <w:szCs w:val="22"/>
        </w:rPr>
        <w:t>driving</w:t>
      </w:r>
      <w:r w:rsidRPr="006D2752">
        <w:rPr>
          <w:rFonts w:cs="Arial"/>
          <w:szCs w:val="22"/>
        </w:rPr>
        <w:t xml:space="preserve"> practice change.</w:t>
      </w:r>
    </w:p>
    <w:p w14:paraId="7981CBA2" w14:textId="500E2609" w:rsidR="00A960C7" w:rsidRPr="00E256F0" w:rsidRDefault="00E8714C" w:rsidP="001839B4">
      <w:pPr>
        <w:widowControl w:val="0"/>
        <w:autoSpaceDE w:val="0"/>
        <w:autoSpaceDN w:val="0"/>
        <w:snapToGrid w:val="0"/>
        <w:jc w:val="both"/>
        <w:rPr>
          <w:rFonts w:cs="Arial"/>
          <w:szCs w:val="22"/>
          <w:u w:val="single"/>
        </w:rPr>
      </w:pPr>
      <w:r>
        <w:rPr>
          <w:rFonts w:cs="Arial"/>
          <w:szCs w:val="22"/>
          <w:u w:val="single"/>
        </w:rPr>
        <w:t xml:space="preserve">Aligned with </w:t>
      </w:r>
      <w:r w:rsidR="000A3EA9">
        <w:rPr>
          <w:rFonts w:cs="Arial"/>
          <w:szCs w:val="22"/>
          <w:u w:val="single"/>
        </w:rPr>
        <w:t>professional learning opportunities</w:t>
      </w:r>
      <w:r>
        <w:rPr>
          <w:rFonts w:cs="Arial"/>
          <w:szCs w:val="22"/>
          <w:u w:val="single"/>
        </w:rPr>
        <w:t>, t</w:t>
      </w:r>
      <w:r w:rsidR="00F43949" w:rsidRPr="00E256F0">
        <w:rPr>
          <w:rFonts w:cs="Arial"/>
          <w:szCs w:val="22"/>
          <w:u w:val="single"/>
        </w:rPr>
        <w:t>he role of advisory support includes:</w:t>
      </w:r>
    </w:p>
    <w:p w14:paraId="20F7B663" w14:textId="51CFC086" w:rsidR="001D08D1" w:rsidRDefault="00277F22" w:rsidP="001839B4">
      <w:pPr>
        <w:pStyle w:val="Default"/>
        <w:numPr>
          <w:ilvl w:val="0"/>
          <w:numId w:val="19"/>
        </w:numPr>
        <w:snapToGrid w:val="0"/>
        <w:spacing w:after="120" w:line="360" w:lineRule="auto"/>
        <w:jc w:val="both"/>
        <w:rPr>
          <w:sz w:val="22"/>
          <w:szCs w:val="22"/>
        </w:rPr>
      </w:pPr>
      <w:r>
        <w:rPr>
          <w:sz w:val="22"/>
          <w:szCs w:val="22"/>
        </w:rPr>
        <w:t>s</w:t>
      </w:r>
      <w:r w:rsidR="001D08D1">
        <w:rPr>
          <w:sz w:val="22"/>
          <w:szCs w:val="22"/>
        </w:rPr>
        <w:t xml:space="preserve">upporting services to </w:t>
      </w:r>
      <w:r w:rsidR="00B51F8A">
        <w:rPr>
          <w:sz w:val="22"/>
          <w:szCs w:val="22"/>
        </w:rPr>
        <w:t xml:space="preserve">identify their </w:t>
      </w:r>
      <w:r w:rsidR="001D08D1">
        <w:rPr>
          <w:sz w:val="22"/>
          <w:szCs w:val="22"/>
        </w:rPr>
        <w:t>professional learning</w:t>
      </w:r>
      <w:r w:rsidR="00B51F8A">
        <w:rPr>
          <w:sz w:val="22"/>
          <w:szCs w:val="22"/>
        </w:rPr>
        <w:t xml:space="preserve"> needs</w:t>
      </w:r>
      <w:r w:rsidR="001D08D1">
        <w:rPr>
          <w:sz w:val="22"/>
          <w:szCs w:val="22"/>
        </w:rPr>
        <w:t xml:space="preserve"> and </w:t>
      </w:r>
      <w:r w:rsidR="00B51F8A">
        <w:rPr>
          <w:sz w:val="22"/>
          <w:szCs w:val="22"/>
        </w:rPr>
        <w:t>find solutions,</w:t>
      </w:r>
      <w:r w:rsidR="001D08D1">
        <w:rPr>
          <w:sz w:val="22"/>
          <w:szCs w:val="22"/>
        </w:rPr>
        <w:t xml:space="preserve"> </w:t>
      </w:r>
    </w:p>
    <w:p w14:paraId="53AE3954" w14:textId="26C46ED8" w:rsidR="000A7DED" w:rsidRDefault="007B032D" w:rsidP="001839B4">
      <w:pPr>
        <w:pStyle w:val="Default"/>
        <w:numPr>
          <w:ilvl w:val="0"/>
          <w:numId w:val="19"/>
        </w:numPr>
        <w:snapToGrid w:val="0"/>
        <w:spacing w:after="120" w:line="360" w:lineRule="auto"/>
        <w:jc w:val="both"/>
        <w:rPr>
          <w:sz w:val="22"/>
          <w:szCs w:val="22"/>
        </w:rPr>
      </w:pPr>
      <w:r w:rsidRPr="006E1CFD">
        <w:rPr>
          <w:sz w:val="22"/>
          <w:szCs w:val="22"/>
        </w:rPr>
        <w:t xml:space="preserve">championing a broader perspective on educator development </w:t>
      </w:r>
      <w:r w:rsidR="00277F22" w:rsidRPr="006E1CFD">
        <w:rPr>
          <w:sz w:val="22"/>
          <w:szCs w:val="22"/>
        </w:rPr>
        <w:t>a</w:t>
      </w:r>
      <w:r w:rsidR="000A7DED" w:rsidRPr="006F0945">
        <w:rPr>
          <w:sz w:val="22"/>
          <w:szCs w:val="22"/>
        </w:rPr>
        <w:t>dvocat</w:t>
      </w:r>
      <w:r w:rsidR="000A7DED">
        <w:rPr>
          <w:sz w:val="22"/>
          <w:szCs w:val="22"/>
        </w:rPr>
        <w:t>ing</w:t>
      </w:r>
      <w:r w:rsidR="000A7DED" w:rsidRPr="006F0945">
        <w:rPr>
          <w:sz w:val="22"/>
          <w:szCs w:val="22"/>
        </w:rPr>
        <w:t xml:space="preserve"> for an expanded view of professional learning by recognising there are many forms of practice uplift that can be achieved in a variety of ways</w:t>
      </w:r>
      <w:r w:rsidR="006E1CFD">
        <w:rPr>
          <w:sz w:val="22"/>
          <w:szCs w:val="22"/>
        </w:rPr>
        <w:t>,</w:t>
      </w:r>
    </w:p>
    <w:p w14:paraId="35CD6356" w14:textId="58DD2192" w:rsidR="002647CB" w:rsidRPr="00436907" w:rsidRDefault="00D55AA3" w:rsidP="001839B4">
      <w:pPr>
        <w:pStyle w:val="Default"/>
        <w:numPr>
          <w:ilvl w:val="0"/>
          <w:numId w:val="19"/>
        </w:numPr>
        <w:snapToGrid w:val="0"/>
        <w:spacing w:after="120" w:line="360" w:lineRule="auto"/>
        <w:jc w:val="both"/>
        <w:rPr>
          <w:sz w:val="22"/>
          <w:szCs w:val="22"/>
        </w:rPr>
      </w:pPr>
      <w:r w:rsidRPr="00101C57">
        <w:rPr>
          <w:sz w:val="22"/>
          <w:szCs w:val="22"/>
        </w:rPr>
        <w:t xml:space="preserve">support services with </w:t>
      </w:r>
      <w:r w:rsidR="002647CB" w:rsidRPr="00436907">
        <w:rPr>
          <w:sz w:val="22"/>
          <w:szCs w:val="22"/>
        </w:rPr>
        <w:t xml:space="preserve">collaborative Kindy </w:t>
      </w:r>
      <w:r w:rsidR="001D08D1" w:rsidRPr="00436907">
        <w:rPr>
          <w:sz w:val="22"/>
          <w:szCs w:val="22"/>
        </w:rPr>
        <w:t>U</w:t>
      </w:r>
      <w:r w:rsidR="002647CB" w:rsidRPr="00436907">
        <w:rPr>
          <w:sz w:val="22"/>
          <w:szCs w:val="22"/>
        </w:rPr>
        <w:t xml:space="preserve">plift </w:t>
      </w:r>
      <w:r w:rsidR="001275C9" w:rsidRPr="00436907">
        <w:rPr>
          <w:sz w:val="22"/>
          <w:szCs w:val="22"/>
        </w:rPr>
        <w:t>planning</w:t>
      </w:r>
      <w:r w:rsidR="002647CB" w:rsidRPr="00436907">
        <w:rPr>
          <w:sz w:val="22"/>
          <w:szCs w:val="22"/>
        </w:rPr>
        <w:t xml:space="preserve">, to inform continuous </w:t>
      </w:r>
      <w:r w:rsidR="00E8714C" w:rsidRPr="00436907">
        <w:rPr>
          <w:sz w:val="22"/>
          <w:szCs w:val="22"/>
        </w:rPr>
        <w:t xml:space="preserve">quality </w:t>
      </w:r>
      <w:r w:rsidR="002647CB" w:rsidRPr="00436907">
        <w:rPr>
          <w:sz w:val="22"/>
          <w:szCs w:val="22"/>
        </w:rPr>
        <w:t>improvement</w:t>
      </w:r>
      <w:r w:rsidR="006F0945" w:rsidRPr="00436907">
        <w:rPr>
          <w:sz w:val="22"/>
          <w:szCs w:val="22"/>
        </w:rPr>
        <w:t xml:space="preserve">, and identify opportunities for the focus of </w:t>
      </w:r>
      <w:r w:rsidR="00093FAC" w:rsidRPr="00436907">
        <w:rPr>
          <w:sz w:val="22"/>
          <w:szCs w:val="22"/>
        </w:rPr>
        <w:t>Collaborative Learning Communities</w:t>
      </w:r>
      <w:r w:rsidR="00800A6C" w:rsidRPr="00436907">
        <w:rPr>
          <w:sz w:val="22"/>
          <w:szCs w:val="22"/>
        </w:rPr>
        <w:t xml:space="preserve"> and Collaborative Learning Opportunities</w:t>
      </w:r>
      <w:r w:rsidR="006E1CFD">
        <w:rPr>
          <w:sz w:val="22"/>
          <w:szCs w:val="22"/>
        </w:rPr>
        <w:t>,</w:t>
      </w:r>
      <w:r w:rsidR="006F0945" w:rsidRPr="00436907">
        <w:rPr>
          <w:sz w:val="22"/>
          <w:szCs w:val="22"/>
        </w:rPr>
        <w:t xml:space="preserve">   </w:t>
      </w:r>
      <w:r w:rsidR="002647CB" w:rsidRPr="00436907">
        <w:rPr>
          <w:sz w:val="22"/>
          <w:szCs w:val="22"/>
        </w:rPr>
        <w:t xml:space="preserve"> </w:t>
      </w:r>
    </w:p>
    <w:p w14:paraId="31F15972" w14:textId="365DB45B" w:rsidR="006F0945" w:rsidRPr="006F0945" w:rsidRDefault="00277F22" w:rsidP="001839B4">
      <w:pPr>
        <w:pStyle w:val="ListParagraph"/>
        <w:numPr>
          <w:ilvl w:val="0"/>
          <w:numId w:val="19"/>
        </w:numPr>
        <w:snapToGrid w:val="0"/>
        <w:ind w:left="714" w:hanging="357"/>
        <w:jc w:val="both"/>
        <w:rPr>
          <w:rFonts w:cs="Arial"/>
          <w:color w:val="000000"/>
          <w:szCs w:val="22"/>
        </w:rPr>
      </w:pPr>
      <w:r>
        <w:rPr>
          <w:rFonts w:cs="Arial"/>
          <w:color w:val="000000"/>
          <w:szCs w:val="22"/>
        </w:rPr>
        <w:lastRenderedPageBreak/>
        <w:t>c</w:t>
      </w:r>
      <w:r w:rsidR="001D08D1">
        <w:rPr>
          <w:rFonts w:cs="Arial"/>
          <w:color w:val="000000"/>
          <w:szCs w:val="22"/>
        </w:rPr>
        <w:t>reating,</w:t>
      </w:r>
      <w:r w:rsidR="000A7DED">
        <w:rPr>
          <w:rFonts w:cs="Arial"/>
          <w:color w:val="000000"/>
          <w:szCs w:val="22"/>
        </w:rPr>
        <w:t xml:space="preserve"> </w:t>
      </w:r>
      <w:r w:rsidR="006F0945">
        <w:rPr>
          <w:rFonts w:cs="Arial"/>
          <w:color w:val="000000"/>
          <w:szCs w:val="22"/>
        </w:rPr>
        <w:t xml:space="preserve">engaging and enabling </w:t>
      </w:r>
      <w:r w:rsidR="006F0945" w:rsidRPr="006F0945">
        <w:rPr>
          <w:rFonts w:cs="Arial"/>
          <w:color w:val="000000"/>
          <w:szCs w:val="22"/>
        </w:rPr>
        <w:t xml:space="preserve">professional learning communities where </w:t>
      </w:r>
      <w:r w:rsidR="00E0512C">
        <w:rPr>
          <w:rFonts w:cs="Arial"/>
          <w:color w:val="000000"/>
          <w:szCs w:val="22"/>
        </w:rPr>
        <w:t xml:space="preserve">teachers and </w:t>
      </w:r>
      <w:r w:rsidR="006F0945" w:rsidRPr="006F0945">
        <w:rPr>
          <w:rFonts w:cs="Arial"/>
          <w:color w:val="000000"/>
          <w:szCs w:val="22"/>
        </w:rPr>
        <w:t>educators can come together in a sustained way to discuss and analyse practices</w:t>
      </w:r>
      <w:r w:rsidR="006E1CFD">
        <w:rPr>
          <w:rFonts w:cs="Arial"/>
          <w:color w:val="000000"/>
          <w:szCs w:val="22"/>
        </w:rPr>
        <w:t>,</w:t>
      </w:r>
    </w:p>
    <w:p w14:paraId="677B01A2" w14:textId="43DCEA7D" w:rsidR="006F0945" w:rsidRPr="00F32311" w:rsidRDefault="00277F22" w:rsidP="001839B4">
      <w:pPr>
        <w:pStyle w:val="ListParagraph"/>
        <w:numPr>
          <w:ilvl w:val="0"/>
          <w:numId w:val="4"/>
        </w:numPr>
        <w:snapToGrid w:val="0"/>
        <w:ind w:left="714" w:hanging="357"/>
        <w:jc w:val="both"/>
        <w:rPr>
          <w:rFonts w:cs="Arial"/>
          <w:szCs w:val="22"/>
        </w:rPr>
      </w:pPr>
      <w:r>
        <w:rPr>
          <w:rFonts w:cs="Arial"/>
          <w:color w:val="000000"/>
          <w:szCs w:val="22"/>
        </w:rPr>
        <w:t>w</w:t>
      </w:r>
      <w:r w:rsidR="001D08D1">
        <w:rPr>
          <w:rFonts w:cs="Arial"/>
          <w:color w:val="000000"/>
          <w:szCs w:val="22"/>
        </w:rPr>
        <w:t>orking across services to offer workshops</w:t>
      </w:r>
      <w:r w:rsidR="006F0945">
        <w:rPr>
          <w:rFonts w:cs="Arial"/>
          <w:color w:val="000000"/>
          <w:szCs w:val="22"/>
        </w:rPr>
        <w:t xml:space="preserve"> to </w:t>
      </w:r>
      <w:r w:rsidR="006F0945" w:rsidRPr="006F0945">
        <w:rPr>
          <w:rFonts w:cs="Arial"/>
          <w:color w:val="000000"/>
          <w:szCs w:val="22"/>
        </w:rPr>
        <w:t>deep div</w:t>
      </w:r>
      <w:r w:rsidR="006F0945">
        <w:rPr>
          <w:rFonts w:cs="Arial"/>
          <w:color w:val="000000"/>
          <w:szCs w:val="22"/>
        </w:rPr>
        <w:t>e</w:t>
      </w:r>
      <w:r w:rsidR="006F0945" w:rsidRPr="006F0945">
        <w:rPr>
          <w:rFonts w:cs="Arial"/>
          <w:color w:val="000000"/>
          <w:szCs w:val="22"/>
        </w:rPr>
        <w:t xml:space="preserve"> on </w:t>
      </w:r>
      <w:r w:rsidR="006F0945">
        <w:rPr>
          <w:rFonts w:cs="Arial"/>
          <w:color w:val="000000"/>
          <w:szCs w:val="22"/>
        </w:rPr>
        <w:t xml:space="preserve">priorities and </w:t>
      </w:r>
      <w:r w:rsidR="006F0945" w:rsidRPr="006F0945">
        <w:rPr>
          <w:rFonts w:cs="Arial"/>
          <w:color w:val="000000"/>
          <w:szCs w:val="22"/>
        </w:rPr>
        <w:t xml:space="preserve">topics of </w:t>
      </w:r>
      <w:r w:rsidR="006F0945">
        <w:rPr>
          <w:rFonts w:cs="Arial"/>
          <w:color w:val="000000"/>
          <w:szCs w:val="22"/>
        </w:rPr>
        <w:t xml:space="preserve">shared </w:t>
      </w:r>
      <w:r w:rsidR="006F0945" w:rsidRPr="006F0945">
        <w:rPr>
          <w:rFonts w:cs="Arial"/>
          <w:color w:val="000000"/>
          <w:szCs w:val="22"/>
        </w:rPr>
        <w:t>interest</w:t>
      </w:r>
      <w:r w:rsidR="006F0945">
        <w:rPr>
          <w:rFonts w:cs="Arial"/>
          <w:color w:val="000000"/>
          <w:szCs w:val="22"/>
        </w:rPr>
        <w:t>,</w:t>
      </w:r>
      <w:r w:rsidR="006F0945" w:rsidRPr="006F0945">
        <w:rPr>
          <w:rFonts w:cs="Arial"/>
          <w:color w:val="000000"/>
          <w:szCs w:val="22"/>
        </w:rPr>
        <w:t xml:space="preserve"> to build a strengthened and embedded </w:t>
      </w:r>
      <w:r w:rsidR="006F0945" w:rsidRPr="00F32311">
        <w:rPr>
          <w:rFonts w:cs="Arial"/>
          <w:szCs w:val="22"/>
        </w:rPr>
        <w:t>approach to quality improvement</w:t>
      </w:r>
      <w:r w:rsidR="006E1CFD">
        <w:rPr>
          <w:rFonts w:cs="Arial"/>
          <w:szCs w:val="22"/>
        </w:rPr>
        <w:t>,</w:t>
      </w:r>
    </w:p>
    <w:p w14:paraId="3E87B952" w14:textId="0D1C98AD" w:rsidR="00F460C1" w:rsidRDefault="00277F22" w:rsidP="001839B4">
      <w:pPr>
        <w:pStyle w:val="ListParagraph"/>
        <w:numPr>
          <w:ilvl w:val="0"/>
          <w:numId w:val="4"/>
        </w:numPr>
        <w:snapToGrid w:val="0"/>
        <w:ind w:left="714" w:hanging="357"/>
        <w:jc w:val="both"/>
        <w:rPr>
          <w:rFonts w:cs="Arial"/>
          <w:szCs w:val="22"/>
        </w:rPr>
      </w:pPr>
      <w:r>
        <w:rPr>
          <w:rFonts w:cs="Arial"/>
          <w:szCs w:val="22"/>
        </w:rPr>
        <w:t>e</w:t>
      </w:r>
      <w:r w:rsidR="00F32311" w:rsidRPr="00F32311">
        <w:rPr>
          <w:rFonts w:cs="Arial"/>
          <w:szCs w:val="22"/>
        </w:rPr>
        <w:t>ncouraging teachers and educators to engage in professional conversations and reflection after learning sessions, promoting critical reflection as an essential element of professional learning to help them integrate new practices and strengthen the evaluation of their programs</w:t>
      </w:r>
      <w:r w:rsidR="006E1CFD">
        <w:rPr>
          <w:rFonts w:cs="Arial"/>
          <w:szCs w:val="22"/>
        </w:rPr>
        <w:t>,</w:t>
      </w:r>
    </w:p>
    <w:p w14:paraId="2DCB1E52" w14:textId="67F25BF5" w:rsidR="000A7DED" w:rsidRPr="000A7DED" w:rsidRDefault="00277F22" w:rsidP="001839B4">
      <w:pPr>
        <w:pStyle w:val="ListParagraph"/>
        <w:widowControl w:val="0"/>
        <w:numPr>
          <w:ilvl w:val="0"/>
          <w:numId w:val="4"/>
        </w:numPr>
        <w:autoSpaceDE w:val="0"/>
        <w:autoSpaceDN w:val="0"/>
        <w:snapToGrid w:val="0"/>
        <w:jc w:val="both"/>
        <w:rPr>
          <w:rFonts w:cs="Arial"/>
          <w:szCs w:val="22"/>
        </w:rPr>
      </w:pPr>
      <w:r>
        <w:rPr>
          <w:rFonts w:cs="Arial"/>
          <w:szCs w:val="22"/>
        </w:rPr>
        <w:t>w</w:t>
      </w:r>
      <w:r w:rsidR="000A7DED">
        <w:rPr>
          <w:rFonts w:cs="Arial"/>
          <w:szCs w:val="22"/>
        </w:rPr>
        <w:t xml:space="preserve">orking with the </w:t>
      </w:r>
      <w:r>
        <w:rPr>
          <w:rFonts w:cs="Arial"/>
          <w:szCs w:val="22"/>
        </w:rPr>
        <w:t>d</w:t>
      </w:r>
      <w:r w:rsidR="000A7DED">
        <w:rPr>
          <w:rFonts w:cs="Arial"/>
          <w:szCs w:val="22"/>
        </w:rPr>
        <w:t>epartment to promote workforce leadership initiatives for early childhood professionals</w:t>
      </w:r>
      <w:r w:rsidR="006E1CFD">
        <w:rPr>
          <w:rFonts w:cs="Arial"/>
          <w:szCs w:val="22"/>
        </w:rPr>
        <w:t>, and</w:t>
      </w:r>
      <w:r w:rsidR="000A7DED">
        <w:rPr>
          <w:rFonts w:cs="Arial"/>
          <w:szCs w:val="22"/>
        </w:rPr>
        <w:t xml:space="preserve"> </w:t>
      </w:r>
    </w:p>
    <w:p w14:paraId="28240E76" w14:textId="475DFD20" w:rsidR="006C31A8" w:rsidRPr="006C31A8" w:rsidRDefault="00277F22" w:rsidP="001839B4">
      <w:pPr>
        <w:pStyle w:val="ListParagraph"/>
        <w:numPr>
          <w:ilvl w:val="0"/>
          <w:numId w:val="19"/>
        </w:numPr>
        <w:snapToGrid w:val="0"/>
        <w:jc w:val="both"/>
        <w:rPr>
          <w:rFonts w:cs="Arial"/>
          <w:color w:val="000000"/>
          <w:szCs w:val="22"/>
        </w:rPr>
      </w:pPr>
      <w:r>
        <w:rPr>
          <w:rFonts w:cs="Arial"/>
          <w:color w:val="000000"/>
          <w:szCs w:val="22"/>
        </w:rPr>
        <w:t>s</w:t>
      </w:r>
      <w:r w:rsidR="006C31A8" w:rsidRPr="006C31A8">
        <w:rPr>
          <w:rFonts w:cs="Arial"/>
          <w:color w:val="000000"/>
          <w:szCs w:val="22"/>
        </w:rPr>
        <w:t xml:space="preserve">upporting all </w:t>
      </w:r>
      <w:r w:rsidR="00E0512C">
        <w:rPr>
          <w:rFonts w:cs="Arial"/>
          <w:color w:val="000000"/>
          <w:szCs w:val="22"/>
        </w:rPr>
        <w:t xml:space="preserve">teachers and </w:t>
      </w:r>
      <w:r w:rsidR="006C31A8" w:rsidRPr="006C31A8">
        <w:rPr>
          <w:rFonts w:cs="Arial"/>
          <w:color w:val="000000"/>
          <w:szCs w:val="22"/>
        </w:rPr>
        <w:t>educators to</w:t>
      </w:r>
      <w:r w:rsidR="00441049">
        <w:rPr>
          <w:rFonts w:cs="Arial"/>
          <w:color w:val="000000"/>
          <w:szCs w:val="22"/>
        </w:rPr>
        <w:t xml:space="preserve"> monitor children’s learning and development using the </w:t>
      </w:r>
      <w:r w:rsidR="006C31A8" w:rsidRPr="006C31A8">
        <w:rPr>
          <w:rFonts w:cs="Arial"/>
          <w:color w:val="000000"/>
          <w:szCs w:val="22"/>
        </w:rPr>
        <w:t>Kindergarten Learning Progression</w:t>
      </w:r>
      <w:r w:rsidR="000A7DED">
        <w:rPr>
          <w:rFonts w:cs="Arial"/>
          <w:color w:val="000000"/>
          <w:szCs w:val="22"/>
        </w:rPr>
        <w:t xml:space="preserve"> Tool</w:t>
      </w:r>
      <w:r w:rsidR="00441049">
        <w:rPr>
          <w:rFonts w:cs="Arial"/>
          <w:color w:val="000000"/>
          <w:szCs w:val="22"/>
        </w:rPr>
        <w:t xml:space="preserve"> where applicable</w:t>
      </w:r>
      <w:r w:rsidR="006C31A8" w:rsidRPr="006C31A8">
        <w:rPr>
          <w:rFonts w:cs="Arial"/>
          <w:color w:val="000000"/>
          <w:szCs w:val="22"/>
        </w:rPr>
        <w:t xml:space="preserve">. </w:t>
      </w:r>
    </w:p>
    <w:p w14:paraId="09D8DC9A" w14:textId="595914FF" w:rsidR="00AD3EBA" w:rsidRPr="00101C57" w:rsidRDefault="00AD3EBA" w:rsidP="001839B4">
      <w:pPr>
        <w:pStyle w:val="Heading3"/>
        <w:snapToGrid w:val="0"/>
        <w:spacing w:before="0"/>
        <w:rPr>
          <w:color w:val="1F5BA8" w:themeColor="text1" w:themeTint="BF"/>
          <w:sz w:val="24"/>
          <w:szCs w:val="24"/>
        </w:rPr>
      </w:pPr>
      <w:r w:rsidRPr="00101C57">
        <w:rPr>
          <w:color w:val="1F5BA8" w:themeColor="text1" w:themeTint="BF"/>
          <w:sz w:val="24"/>
          <w:szCs w:val="24"/>
        </w:rPr>
        <w:t xml:space="preserve">Collaborative leadership </w:t>
      </w:r>
    </w:p>
    <w:p w14:paraId="5F93AB1A" w14:textId="2C9C96E5" w:rsidR="00AD3EBA" w:rsidRPr="009B4A87" w:rsidRDefault="00AD3EBA" w:rsidP="001839B4">
      <w:pPr>
        <w:widowControl w:val="0"/>
        <w:autoSpaceDE w:val="0"/>
        <w:autoSpaceDN w:val="0"/>
        <w:snapToGrid w:val="0"/>
        <w:jc w:val="both"/>
        <w:rPr>
          <w:rFonts w:cs="Arial"/>
          <w:szCs w:val="22"/>
        </w:rPr>
      </w:pPr>
      <w:r w:rsidRPr="009B4A87">
        <w:rPr>
          <w:rFonts w:cs="Arial"/>
          <w:szCs w:val="22"/>
        </w:rPr>
        <w:t xml:space="preserve">Effective collaborative leadership and teamwork involve leaders and team members working closely together, sharing ideas and making decisions as a group. </w:t>
      </w:r>
      <w:r w:rsidR="002D424F">
        <w:rPr>
          <w:rFonts w:cs="Arial"/>
          <w:szCs w:val="22"/>
        </w:rPr>
        <w:t>It involves</w:t>
      </w:r>
      <w:r w:rsidRPr="009B4A87">
        <w:rPr>
          <w:rFonts w:cs="Arial"/>
          <w:szCs w:val="22"/>
        </w:rPr>
        <w:t xml:space="preserve"> open communication, respecting each other’s contributions and combining strengths to achieve common goals.</w:t>
      </w:r>
    </w:p>
    <w:p w14:paraId="3F17F643" w14:textId="69884D7C" w:rsidR="004B21C1" w:rsidRDefault="004B21C1" w:rsidP="001839B4">
      <w:pPr>
        <w:widowControl w:val="0"/>
        <w:autoSpaceDE w:val="0"/>
        <w:autoSpaceDN w:val="0"/>
        <w:snapToGrid w:val="0"/>
        <w:jc w:val="both"/>
        <w:rPr>
          <w:rFonts w:cs="Arial"/>
          <w:szCs w:val="22"/>
        </w:rPr>
      </w:pPr>
      <w:r>
        <w:rPr>
          <w:rFonts w:cs="Arial"/>
          <w:szCs w:val="22"/>
        </w:rPr>
        <w:t>Advisory support can facilitate</w:t>
      </w:r>
      <w:r w:rsidR="00AD3EBA" w:rsidRPr="009B4A87">
        <w:rPr>
          <w:rFonts w:cs="Arial"/>
          <w:szCs w:val="22"/>
        </w:rPr>
        <w:t xml:space="preserve"> services to build a positive work culture </w:t>
      </w:r>
      <w:proofErr w:type="gramStart"/>
      <w:r w:rsidR="00AD3EBA" w:rsidRPr="009B4A87">
        <w:rPr>
          <w:rFonts w:cs="Arial"/>
          <w:szCs w:val="22"/>
        </w:rPr>
        <w:t>in order to</w:t>
      </w:r>
      <w:proofErr w:type="gramEnd"/>
      <w:r w:rsidR="00AD3EBA" w:rsidRPr="009B4A87">
        <w:rPr>
          <w:rFonts w:cs="Arial"/>
          <w:szCs w:val="22"/>
        </w:rPr>
        <w:t xml:space="preserve"> achieve collaborative leadership and teamwork</w:t>
      </w:r>
      <w:r>
        <w:rPr>
          <w:rFonts w:cs="Arial"/>
          <w:szCs w:val="22"/>
        </w:rPr>
        <w:t>.</w:t>
      </w:r>
      <w:r w:rsidR="00AD3EBA" w:rsidRPr="009B4A87">
        <w:rPr>
          <w:rFonts w:cs="Arial"/>
          <w:szCs w:val="22"/>
        </w:rPr>
        <w:t xml:space="preserve"> </w:t>
      </w:r>
    </w:p>
    <w:p w14:paraId="2D118B41" w14:textId="40C333EB" w:rsidR="00B64433" w:rsidRPr="00E256F0" w:rsidRDefault="00E8714C" w:rsidP="001839B4">
      <w:pPr>
        <w:widowControl w:val="0"/>
        <w:autoSpaceDE w:val="0"/>
        <w:autoSpaceDN w:val="0"/>
        <w:snapToGrid w:val="0"/>
        <w:jc w:val="both"/>
        <w:rPr>
          <w:rFonts w:cs="Arial"/>
          <w:szCs w:val="22"/>
          <w:u w:val="single"/>
        </w:rPr>
      </w:pPr>
      <w:r>
        <w:rPr>
          <w:rFonts w:cs="Arial"/>
          <w:szCs w:val="22"/>
          <w:u w:val="single"/>
        </w:rPr>
        <w:t>Aligned with collaborative leadership and teamwork, t</w:t>
      </w:r>
      <w:r w:rsidR="00B64433" w:rsidRPr="00E256F0">
        <w:rPr>
          <w:rFonts w:cs="Arial"/>
          <w:szCs w:val="22"/>
          <w:u w:val="single"/>
        </w:rPr>
        <w:t xml:space="preserve">he role of advisory support includes: </w:t>
      </w:r>
    </w:p>
    <w:p w14:paraId="10CC3754" w14:textId="617D5202" w:rsidR="006C31A8" w:rsidRPr="006C31A8" w:rsidRDefault="00277F22" w:rsidP="001839B4">
      <w:pPr>
        <w:pStyle w:val="ListParagraph"/>
        <w:numPr>
          <w:ilvl w:val="0"/>
          <w:numId w:val="4"/>
        </w:numPr>
        <w:snapToGrid w:val="0"/>
        <w:ind w:left="714" w:hanging="357"/>
        <w:jc w:val="both"/>
        <w:rPr>
          <w:rFonts w:cs="Arial"/>
          <w:szCs w:val="22"/>
        </w:rPr>
      </w:pPr>
      <w:r>
        <w:rPr>
          <w:rFonts w:cs="Arial"/>
          <w:szCs w:val="22"/>
        </w:rPr>
        <w:t>e</w:t>
      </w:r>
      <w:r w:rsidR="006C31A8" w:rsidRPr="006C31A8">
        <w:rPr>
          <w:rFonts w:cs="Arial"/>
          <w:szCs w:val="22"/>
        </w:rPr>
        <w:t xml:space="preserve">ncouraging teams </w:t>
      </w:r>
      <w:r w:rsidR="003E220A">
        <w:rPr>
          <w:rFonts w:cs="Arial"/>
          <w:szCs w:val="22"/>
        </w:rPr>
        <w:t xml:space="preserve">of teachers and educators </w:t>
      </w:r>
      <w:r w:rsidR="006C31A8" w:rsidRPr="006C31A8">
        <w:rPr>
          <w:rFonts w:cs="Arial"/>
          <w:szCs w:val="22"/>
        </w:rPr>
        <w:t>to meet regularly and have professional discussions about children’s learning</w:t>
      </w:r>
      <w:r w:rsidR="000A7DED">
        <w:rPr>
          <w:rFonts w:cs="Arial"/>
          <w:szCs w:val="22"/>
        </w:rPr>
        <w:t xml:space="preserve"> and </w:t>
      </w:r>
      <w:r w:rsidR="006C31A8" w:rsidRPr="006C31A8">
        <w:rPr>
          <w:rFonts w:cs="Arial"/>
          <w:szCs w:val="22"/>
        </w:rPr>
        <w:t>development</w:t>
      </w:r>
      <w:r w:rsidR="00AB7D72">
        <w:rPr>
          <w:rFonts w:cs="Arial"/>
          <w:szCs w:val="22"/>
        </w:rPr>
        <w:t>,</w:t>
      </w:r>
      <w:r w:rsidR="006C31A8" w:rsidRPr="006C31A8">
        <w:rPr>
          <w:rFonts w:cs="Arial"/>
          <w:szCs w:val="22"/>
        </w:rPr>
        <w:t xml:space="preserve"> and wellbeing</w:t>
      </w:r>
      <w:r>
        <w:rPr>
          <w:rFonts w:cs="Arial"/>
          <w:szCs w:val="22"/>
        </w:rPr>
        <w:t>,</w:t>
      </w:r>
    </w:p>
    <w:p w14:paraId="0DBA58E0" w14:textId="38D16F58" w:rsidR="006C31A8" w:rsidRPr="006D2752" w:rsidRDefault="00277F22" w:rsidP="001839B4">
      <w:pPr>
        <w:pStyle w:val="ListParagraph"/>
        <w:widowControl w:val="0"/>
        <w:numPr>
          <w:ilvl w:val="0"/>
          <w:numId w:val="4"/>
        </w:numPr>
        <w:tabs>
          <w:tab w:val="clear" w:pos="2835"/>
        </w:tabs>
        <w:autoSpaceDE w:val="0"/>
        <w:autoSpaceDN w:val="0"/>
        <w:snapToGrid w:val="0"/>
        <w:ind w:left="714" w:hanging="357"/>
        <w:jc w:val="both"/>
        <w:rPr>
          <w:rFonts w:cs="Arial"/>
          <w:szCs w:val="22"/>
        </w:rPr>
      </w:pPr>
      <w:r>
        <w:rPr>
          <w:rFonts w:cs="Arial"/>
          <w:szCs w:val="22"/>
        </w:rPr>
        <w:t>p</w:t>
      </w:r>
      <w:r w:rsidR="006C31A8" w:rsidRPr="006D2752">
        <w:rPr>
          <w:rFonts w:cs="Arial"/>
          <w:szCs w:val="22"/>
        </w:rPr>
        <w:t xml:space="preserve">roviding guidance around critically reflective conversations for individual and team </w:t>
      </w:r>
      <w:r w:rsidR="00800A6C" w:rsidRPr="006D2752">
        <w:rPr>
          <w:rFonts w:cs="Arial"/>
          <w:szCs w:val="22"/>
        </w:rPr>
        <w:t xml:space="preserve">professional </w:t>
      </w:r>
      <w:r w:rsidR="006C31A8" w:rsidRPr="006D2752">
        <w:rPr>
          <w:rFonts w:cs="Arial"/>
          <w:szCs w:val="22"/>
        </w:rPr>
        <w:t>growth</w:t>
      </w:r>
      <w:r w:rsidR="00C83236">
        <w:rPr>
          <w:rFonts w:cs="Arial"/>
          <w:szCs w:val="22"/>
        </w:rPr>
        <w:t xml:space="preserve">, reflecting on service’s </w:t>
      </w:r>
      <w:r w:rsidR="00857967">
        <w:rPr>
          <w:rFonts w:cs="Arial"/>
          <w:szCs w:val="22"/>
        </w:rPr>
        <w:t xml:space="preserve">vision, </w:t>
      </w:r>
      <w:r w:rsidR="00C83236">
        <w:rPr>
          <w:rFonts w:cs="Arial"/>
          <w:szCs w:val="22"/>
        </w:rPr>
        <w:t>values and statement of philosophy</w:t>
      </w:r>
      <w:r>
        <w:rPr>
          <w:rFonts w:cs="Arial"/>
          <w:szCs w:val="22"/>
        </w:rPr>
        <w:t>,</w:t>
      </w:r>
    </w:p>
    <w:p w14:paraId="50308997" w14:textId="1F1B5C8D" w:rsidR="00926066" w:rsidRPr="00101C57" w:rsidRDefault="00926066" w:rsidP="001839B4">
      <w:pPr>
        <w:pStyle w:val="Heading3"/>
        <w:snapToGrid w:val="0"/>
        <w:spacing w:before="0"/>
        <w:rPr>
          <w:color w:val="1F5BA8" w:themeColor="text1" w:themeTint="BF"/>
          <w:sz w:val="24"/>
          <w:szCs w:val="24"/>
        </w:rPr>
      </w:pPr>
      <w:bookmarkStart w:id="10" w:name="_Hlk161382964"/>
      <w:r w:rsidRPr="00101C57">
        <w:rPr>
          <w:color w:val="1F5BA8" w:themeColor="text1" w:themeTint="BF"/>
          <w:sz w:val="24"/>
          <w:szCs w:val="24"/>
        </w:rPr>
        <w:t>Assessment practices in early childhood</w:t>
      </w:r>
    </w:p>
    <w:p w14:paraId="21D59927" w14:textId="77777777" w:rsidR="00B647BE" w:rsidRDefault="00926066" w:rsidP="001839B4">
      <w:pPr>
        <w:widowControl w:val="0"/>
        <w:autoSpaceDE w:val="0"/>
        <w:autoSpaceDN w:val="0"/>
        <w:snapToGrid w:val="0"/>
        <w:jc w:val="both"/>
        <w:rPr>
          <w:rFonts w:cs="Arial"/>
          <w:szCs w:val="22"/>
        </w:rPr>
      </w:pPr>
      <w:r>
        <w:rPr>
          <w:rFonts w:cs="Arial"/>
          <w:szCs w:val="22"/>
        </w:rPr>
        <w:t>Advisory support</w:t>
      </w:r>
      <w:r w:rsidRPr="009B4A87">
        <w:rPr>
          <w:rFonts w:cs="Arial"/>
          <w:szCs w:val="22"/>
        </w:rPr>
        <w:t xml:space="preserve"> can strengthen concepts of high-quality assessment in early childhood. </w:t>
      </w:r>
    </w:p>
    <w:p w14:paraId="711B3B92" w14:textId="124DD9B4" w:rsidR="00926066" w:rsidRDefault="00926066" w:rsidP="001839B4">
      <w:pPr>
        <w:widowControl w:val="0"/>
        <w:autoSpaceDE w:val="0"/>
        <w:autoSpaceDN w:val="0"/>
        <w:snapToGrid w:val="0"/>
        <w:jc w:val="both"/>
        <w:rPr>
          <w:rFonts w:cs="Arial"/>
          <w:szCs w:val="22"/>
        </w:rPr>
      </w:pPr>
      <w:r w:rsidRPr="009B4A87">
        <w:rPr>
          <w:rFonts w:cs="Arial"/>
          <w:szCs w:val="22"/>
        </w:rPr>
        <w:t xml:space="preserve">Assessment for children’s learning or formative assessment relates to information about what children know, can do and understand. Rich and meaningful information is gathered by </w:t>
      </w:r>
      <w:r w:rsidR="00E0512C">
        <w:rPr>
          <w:rFonts w:cs="Arial"/>
          <w:szCs w:val="22"/>
        </w:rPr>
        <w:t xml:space="preserve">teachers and </w:t>
      </w:r>
      <w:r w:rsidRPr="009B4A87">
        <w:rPr>
          <w:rFonts w:cs="Arial"/>
          <w:szCs w:val="22"/>
        </w:rPr>
        <w:t xml:space="preserve">educators </w:t>
      </w:r>
      <w:r w:rsidR="00E0512C">
        <w:rPr>
          <w:rFonts w:cs="Arial"/>
          <w:szCs w:val="22"/>
        </w:rPr>
        <w:t>to</w:t>
      </w:r>
      <w:r w:rsidR="00E0512C" w:rsidRPr="009B4A87">
        <w:rPr>
          <w:rFonts w:cs="Arial"/>
          <w:szCs w:val="22"/>
        </w:rPr>
        <w:t xml:space="preserve"> </w:t>
      </w:r>
      <w:r w:rsidRPr="009B4A87">
        <w:rPr>
          <w:rFonts w:cs="Arial"/>
          <w:szCs w:val="22"/>
        </w:rPr>
        <w:t xml:space="preserve">inform </w:t>
      </w:r>
      <w:r>
        <w:rPr>
          <w:rFonts w:cs="Arial"/>
          <w:szCs w:val="22"/>
        </w:rPr>
        <w:t xml:space="preserve">teacher and </w:t>
      </w:r>
      <w:r w:rsidRPr="009B4A87">
        <w:rPr>
          <w:rFonts w:cs="Arial"/>
          <w:szCs w:val="22"/>
        </w:rPr>
        <w:t>educator decision making</w:t>
      </w:r>
      <w:r>
        <w:rPr>
          <w:rFonts w:cs="Arial"/>
          <w:szCs w:val="22"/>
        </w:rPr>
        <w:t xml:space="preserve"> about next steps for teaching and learning</w:t>
      </w:r>
      <w:r w:rsidRPr="009B4A87">
        <w:rPr>
          <w:rFonts w:cs="Arial"/>
          <w:szCs w:val="22"/>
        </w:rPr>
        <w:t xml:space="preserve">. </w:t>
      </w:r>
    </w:p>
    <w:p w14:paraId="3CC94873" w14:textId="77777777" w:rsidR="00926066" w:rsidRPr="00E256F0" w:rsidRDefault="00926066" w:rsidP="001839B4">
      <w:pPr>
        <w:widowControl w:val="0"/>
        <w:autoSpaceDE w:val="0"/>
        <w:autoSpaceDN w:val="0"/>
        <w:snapToGrid w:val="0"/>
        <w:jc w:val="both"/>
        <w:rPr>
          <w:rFonts w:cs="Arial"/>
          <w:szCs w:val="22"/>
          <w:u w:val="single"/>
        </w:rPr>
      </w:pPr>
      <w:r>
        <w:rPr>
          <w:rFonts w:cs="Arial"/>
          <w:szCs w:val="22"/>
          <w:u w:val="single"/>
        </w:rPr>
        <w:t>Aligned with assessment practices in early childhood, t</w:t>
      </w:r>
      <w:r w:rsidRPr="00E256F0">
        <w:rPr>
          <w:rFonts w:cs="Arial"/>
          <w:szCs w:val="22"/>
          <w:u w:val="single"/>
        </w:rPr>
        <w:t xml:space="preserve">he role of advisory support includes: </w:t>
      </w:r>
    </w:p>
    <w:p w14:paraId="10ED39B9" w14:textId="2C7E1A8D" w:rsidR="00926066" w:rsidRPr="00710ADC" w:rsidRDefault="00277F22" w:rsidP="001839B4">
      <w:pPr>
        <w:pStyle w:val="ListParagraph"/>
        <w:widowControl w:val="0"/>
        <w:numPr>
          <w:ilvl w:val="0"/>
          <w:numId w:val="4"/>
        </w:numPr>
        <w:tabs>
          <w:tab w:val="clear" w:pos="2835"/>
        </w:tabs>
        <w:autoSpaceDE w:val="0"/>
        <w:autoSpaceDN w:val="0"/>
        <w:snapToGrid w:val="0"/>
        <w:ind w:left="714" w:hanging="357"/>
        <w:jc w:val="both"/>
        <w:rPr>
          <w:rFonts w:cs="Arial"/>
          <w:szCs w:val="22"/>
        </w:rPr>
      </w:pPr>
      <w:r>
        <w:rPr>
          <w:rFonts w:cs="Arial"/>
          <w:szCs w:val="22"/>
        </w:rPr>
        <w:t>s</w:t>
      </w:r>
      <w:r w:rsidR="00926066" w:rsidRPr="006D2752">
        <w:rPr>
          <w:rFonts w:cs="Arial"/>
          <w:szCs w:val="22"/>
        </w:rPr>
        <w:t>upporting use of the Kindergarten Learning Progression</w:t>
      </w:r>
      <w:r w:rsidR="007F3E36">
        <w:rPr>
          <w:rFonts w:cs="Arial"/>
          <w:szCs w:val="22"/>
        </w:rPr>
        <w:t xml:space="preserve"> Tool</w:t>
      </w:r>
      <w:r w:rsidR="00857967">
        <w:rPr>
          <w:rFonts w:cs="Arial"/>
          <w:szCs w:val="22"/>
        </w:rPr>
        <w:t xml:space="preserve"> with services utilising the progressions</w:t>
      </w:r>
      <w:r w:rsidR="00857967" w:rsidDel="00857967">
        <w:rPr>
          <w:rFonts w:cs="Arial"/>
          <w:szCs w:val="22"/>
        </w:rPr>
        <w:t xml:space="preserve"> </w:t>
      </w:r>
      <w:r w:rsidR="00926066" w:rsidRPr="006D2752">
        <w:rPr>
          <w:rFonts w:cs="Arial"/>
          <w:szCs w:val="22"/>
        </w:rPr>
        <w:t>to inform next steps in learning for children</w:t>
      </w:r>
      <w:r>
        <w:rPr>
          <w:rFonts w:cs="Arial"/>
          <w:szCs w:val="22"/>
        </w:rPr>
        <w:t>,</w:t>
      </w:r>
      <w:r w:rsidR="00926066" w:rsidRPr="006D2752">
        <w:rPr>
          <w:rFonts w:cs="Arial"/>
          <w:szCs w:val="22"/>
        </w:rPr>
        <w:t xml:space="preserve"> </w:t>
      </w:r>
    </w:p>
    <w:p w14:paraId="77CC2ECB" w14:textId="707069E3" w:rsidR="00926066" w:rsidRPr="006D2752" w:rsidRDefault="00277F22" w:rsidP="001839B4">
      <w:pPr>
        <w:pStyle w:val="ListParagraph"/>
        <w:widowControl w:val="0"/>
        <w:numPr>
          <w:ilvl w:val="0"/>
          <w:numId w:val="4"/>
        </w:numPr>
        <w:tabs>
          <w:tab w:val="clear" w:pos="2835"/>
        </w:tabs>
        <w:autoSpaceDE w:val="0"/>
        <w:autoSpaceDN w:val="0"/>
        <w:snapToGrid w:val="0"/>
        <w:ind w:left="714" w:hanging="357"/>
        <w:jc w:val="both"/>
        <w:rPr>
          <w:rFonts w:cs="Arial"/>
          <w:szCs w:val="22"/>
        </w:rPr>
      </w:pPr>
      <w:r>
        <w:rPr>
          <w:rFonts w:cs="Arial"/>
          <w:szCs w:val="22"/>
        </w:rPr>
        <w:lastRenderedPageBreak/>
        <w:t>s</w:t>
      </w:r>
      <w:r w:rsidR="00926066" w:rsidRPr="006D2752">
        <w:rPr>
          <w:rFonts w:cs="Arial"/>
          <w:szCs w:val="22"/>
        </w:rPr>
        <w:t xml:space="preserve">upporting </w:t>
      </w:r>
      <w:r w:rsidR="00EF7D4B">
        <w:rPr>
          <w:rFonts w:cs="Arial"/>
          <w:szCs w:val="22"/>
        </w:rPr>
        <w:t xml:space="preserve">teachers and </w:t>
      </w:r>
      <w:r w:rsidR="00926066" w:rsidRPr="006D2752">
        <w:rPr>
          <w:rFonts w:cs="Arial"/>
          <w:szCs w:val="22"/>
        </w:rPr>
        <w:t>educators to take a strength-based approach to children’s learning including culturally responsive and inclusive approaches to assessment practice</w:t>
      </w:r>
      <w:r>
        <w:rPr>
          <w:rFonts w:cs="Arial"/>
          <w:szCs w:val="22"/>
        </w:rPr>
        <w:t>,</w:t>
      </w:r>
      <w:r w:rsidR="00926066" w:rsidRPr="00710ADC">
        <w:t xml:space="preserve"> </w:t>
      </w:r>
    </w:p>
    <w:p w14:paraId="6F2C119D" w14:textId="153FFA58" w:rsidR="00926066" w:rsidRPr="00710ADC" w:rsidRDefault="00277F22" w:rsidP="001839B4">
      <w:pPr>
        <w:pStyle w:val="ListParagraph"/>
        <w:numPr>
          <w:ilvl w:val="0"/>
          <w:numId w:val="4"/>
        </w:numPr>
        <w:snapToGrid w:val="0"/>
        <w:ind w:left="714" w:hanging="357"/>
        <w:jc w:val="both"/>
        <w:rPr>
          <w:rFonts w:cs="Arial"/>
          <w:szCs w:val="22"/>
        </w:rPr>
      </w:pPr>
      <w:r>
        <w:rPr>
          <w:rFonts w:cs="Arial"/>
          <w:szCs w:val="22"/>
        </w:rPr>
        <w:t>e</w:t>
      </w:r>
      <w:r w:rsidR="00926066" w:rsidRPr="00710ADC">
        <w:rPr>
          <w:rFonts w:cs="Arial"/>
          <w:szCs w:val="22"/>
        </w:rPr>
        <w:t>ncourag</w:t>
      </w:r>
      <w:r>
        <w:rPr>
          <w:rFonts w:cs="Arial"/>
          <w:szCs w:val="22"/>
        </w:rPr>
        <w:t>ing</w:t>
      </w:r>
      <w:r w:rsidR="00926066" w:rsidRPr="00710ADC">
        <w:rPr>
          <w:rFonts w:cs="Arial"/>
          <w:szCs w:val="22"/>
        </w:rPr>
        <w:t xml:space="preserve"> </w:t>
      </w:r>
      <w:r w:rsidR="00EF7D4B">
        <w:rPr>
          <w:rFonts w:cs="Arial"/>
          <w:szCs w:val="22"/>
        </w:rPr>
        <w:t xml:space="preserve">teachers and </w:t>
      </w:r>
      <w:r w:rsidR="00926066" w:rsidRPr="00710ADC">
        <w:rPr>
          <w:rFonts w:cs="Arial"/>
          <w:szCs w:val="22"/>
        </w:rPr>
        <w:t>educators to have professional conversations about decision making and the use of intentional teaching strategies, observing children’s learning deeply, and collecting high quality evidence of children’s learning</w:t>
      </w:r>
      <w:r>
        <w:rPr>
          <w:rFonts w:cs="Arial"/>
          <w:szCs w:val="22"/>
        </w:rPr>
        <w:t>,</w:t>
      </w:r>
    </w:p>
    <w:p w14:paraId="08AC9539" w14:textId="1BC57752" w:rsidR="00926066" w:rsidRPr="006D2752" w:rsidRDefault="00277F22" w:rsidP="001839B4">
      <w:pPr>
        <w:pStyle w:val="ListParagraph"/>
        <w:widowControl w:val="0"/>
        <w:numPr>
          <w:ilvl w:val="0"/>
          <w:numId w:val="4"/>
        </w:numPr>
        <w:tabs>
          <w:tab w:val="clear" w:pos="2835"/>
        </w:tabs>
        <w:autoSpaceDE w:val="0"/>
        <w:autoSpaceDN w:val="0"/>
        <w:snapToGrid w:val="0"/>
        <w:ind w:left="714" w:hanging="357"/>
        <w:jc w:val="both"/>
        <w:rPr>
          <w:rFonts w:cs="Arial"/>
          <w:szCs w:val="22"/>
        </w:rPr>
      </w:pPr>
      <w:r>
        <w:rPr>
          <w:rFonts w:cs="Arial"/>
          <w:szCs w:val="22"/>
        </w:rPr>
        <w:t>s</w:t>
      </w:r>
      <w:r w:rsidR="00926066">
        <w:rPr>
          <w:rFonts w:cs="Arial"/>
          <w:szCs w:val="22"/>
        </w:rPr>
        <w:t xml:space="preserve">upporting teachers and </w:t>
      </w:r>
      <w:r w:rsidR="00926066" w:rsidRPr="006D2752">
        <w:rPr>
          <w:rFonts w:cs="Arial"/>
          <w:szCs w:val="22"/>
        </w:rPr>
        <w:t xml:space="preserve">educators </w:t>
      </w:r>
      <w:r w:rsidR="00926066">
        <w:rPr>
          <w:rFonts w:cs="Arial"/>
          <w:szCs w:val="22"/>
        </w:rPr>
        <w:t xml:space="preserve">to moderate </w:t>
      </w:r>
      <w:r w:rsidR="00926066" w:rsidRPr="006D2752">
        <w:rPr>
          <w:rFonts w:cs="Arial"/>
          <w:szCs w:val="22"/>
        </w:rPr>
        <w:t>observations of children</w:t>
      </w:r>
      <w:r w:rsidR="00926066">
        <w:rPr>
          <w:rFonts w:cs="Arial"/>
          <w:szCs w:val="22"/>
        </w:rPr>
        <w:t xml:space="preserve">’s learning and development </w:t>
      </w:r>
      <w:r w:rsidR="00926066" w:rsidRPr="006D2752">
        <w:rPr>
          <w:rFonts w:cs="Arial"/>
          <w:szCs w:val="22"/>
        </w:rPr>
        <w:t xml:space="preserve">to gain different perspectives, insights and </w:t>
      </w:r>
      <w:r w:rsidR="00926066">
        <w:rPr>
          <w:rFonts w:cs="Arial"/>
          <w:szCs w:val="22"/>
        </w:rPr>
        <w:t>‘</w:t>
      </w:r>
      <w:r w:rsidR="00926066" w:rsidRPr="006D2752">
        <w:rPr>
          <w:rFonts w:cs="Arial"/>
          <w:szCs w:val="22"/>
        </w:rPr>
        <w:t>where to from here</w:t>
      </w:r>
      <w:r w:rsidR="00926066">
        <w:rPr>
          <w:rFonts w:cs="Arial"/>
          <w:szCs w:val="22"/>
        </w:rPr>
        <w:t>’</w:t>
      </w:r>
      <w:r w:rsidR="00926066" w:rsidRPr="006D2752">
        <w:rPr>
          <w:rFonts w:cs="Arial"/>
          <w:szCs w:val="22"/>
        </w:rPr>
        <w:t xml:space="preserve"> ideas</w:t>
      </w:r>
      <w:r>
        <w:rPr>
          <w:rFonts w:cs="Arial"/>
          <w:szCs w:val="22"/>
        </w:rPr>
        <w:t>,</w:t>
      </w:r>
      <w:r w:rsidR="00AB7D72">
        <w:rPr>
          <w:rFonts w:cs="Arial"/>
          <w:szCs w:val="22"/>
        </w:rPr>
        <w:t xml:space="preserve"> and</w:t>
      </w:r>
    </w:p>
    <w:p w14:paraId="2983301C" w14:textId="56989D12" w:rsidR="00B969CE" w:rsidRPr="00857967" w:rsidRDefault="00277F22" w:rsidP="001839B4">
      <w:pPr>
        <w:pStyle w:val="ListParagraph"/>
        <w:widowControl w:val="0"/>
        <w:numPr>
          <w:ilvl w:val="0"/>
          <w:numId w:val="4"/>
        </w:numPr>
        <w:tabs>
          <w:tab w:val="clear" w:pos="2835"/>
        </w:tabs>
        <w:autoSpaceDE w:val="0"/>
        <w:autoSpaceDN w:val="0"/>
        <w:snapToGrid w:val="0"/>
        <w:ind w:left="714" w:hanging="357"/>
        <w:jc w:val="both"/>
        <w:rPr>
          <w:rFonts w:cs="Arial"/>
          <w:szCs w:val="22"/>
          <w:lang w:eastAsia="en-AU"/>
        </w:rPr>
      </w:pPr>
      <w:r>
        <w:rPr>
          <w:rFonts w:cs="Arial"/>
          <w:szCs w:val="22"/>
        </w:rPr>
        <w:t>r</w:t>
      </w:r>
      <w:r w:rsidR="00926066" w:rsidRPr="008F280D">
        <w:rPr>
          <w:rFonts w:cs="Arial"/>
          <w:szCs w:val="22"/>
        </w:rPr>
        <w:t xml:space="preserve">eflecting with </w:t>
      </w:r>
      <w:r w:rsidR="00E0512C">
        <w:rPr>
          <w:rFonts w:cs="Arial"/>
          <w:szCs w:val="22"/>
        </w:rPr>
        <w:t xml:space="preserve">teachers and </w:t>
      </w:r>
      <w:r w:rsidR="00926066" w:rsidRPr="008F280D">
        <w:rPr>
          <w:rFonts w:cs="Arial"/>
          <w:szCs w:val="22"/>
        </w:rPr>
        <w:t>educators about how children are involved in their own learning and documentation of learning</w:t>
      </w:r>
      <w:r w:rsidR="00857967">
        <w:rPr>
          <w:rFonts w:cs="Arial"/>
          <w:szCs w:val="22"/>
        </w:rPr>
        <w:t>.</w:t>
      </w:r>
    </w:p>
    <w:bookmarkEnd w:id="10"/>
    <w:p w14:paraId="24D1CD31" w14:textId="77777777" w:rsidR="008649FE" w:rsidRDefault="008649FE" w:rsidP="001839B4">
      <w:pPr>
        <w:snapToGrid w:val="0"/>
        <w:rPr>
          <w:rFonts w:cs="Arial"/>
          <w:bCs/>
          <w:color w:val="006B77"/>
          <w:sz w:val="32"/>
          <w:szCs w:val="40"/>
        </w:rPr>
      </w:pPr>
      <w:r>
        <w:br w:type="page"/>
      </w:r>
    </w:p>
    <w:p w14:paraId="12309C50" w14:textId="26C09C0E" w:rsidR="00A6122A" w:rsidRPr="006E41E9" w:rsidRDefault="00A6122A" w:rsidP="001839B4">
      <w:pPr>
        <w:pStyle w:val="Heading2"/>
        <w:snapToGrid w:val="0"/>
        <w:spacing w:before="0"/>
        <w:rPr>
          <w:color w:val="1F5BA8" w:themeColor="text1" w:themeTint="BF"/>
        </w:rPr>
      </w:pPr>
      <w:r w:rsidRPr="006E41E9">
        <w:rPr>
          <w:color w:val="1F5BA8" w:themeColor="text1" w:themeTint="BF"/>
        </w:rPr>
        <w:lastRenderedPageBreak/>
        <w:t xml:space="preserve">Model of support </w:t>
      </w:r>
    </w:p>
    <w:p w14:paraId="151ACC60" w14:textId="77777777" w:rsidR="00AB7D72" w:rsidRPr="00AB7D72" w:rsidRDefault="00AB7D72" w:rsidP="00AB7D72">
      <w:pPr>
        <w:snapToGrid w:val="0"/>
        <w:ind w:left="360"/>
        <w:jc w:val="both"/>
        <w:rPr>
          <w:rFonts w:cs="Arial"/>
        </w:rPr>
      </w:pPr>
      <w:r w:rsidRPr="00AB7D72">
        <w:rPr>
          <w:rFonts w:cs="Arial"/>
        </w:rPr>
        <w:t>Advisory support will be tailored to the unique needs of participating services, acknowledging that some services may require more intensive assistance than others to achieve the desired outcomes. The level of advisory support should be guided by the following principles and adjusted throughout the year to accommodate the evolving needs of services:</w:t>
      </w:r>
    </w:p>
    <w:p w14:paraId="401F3520" w14:textId="159C5B9C" w:rsidR="00AB7D72" w:rsidRPr="00AB7D72" w:rsidRDefault="00AB7D72" w:rsidP="00AB7D72">
      <w:pPr>
        <w:pStyle w:val="ListParagraph"/>
        <w:numPr>
          <w:ilvl w:val="0"/>
          <w:numId w:val="44"/>
        </w:numPr>
        <w:snapToGrid w:val="0"/>
        <w:jc w:val="both"/>
        <w:rPr>
          <w:rFonts w:cs="Arial"/>
        </w:rPr>
      </w:pPr>
      <w:r w:rsidRPr="00AB7D72">
        <w:rPr>
          <w:rFonts w:cs="Arial"/>
          <w:b/>
          <w:bCs/>
        </w:rPr>
        <w:t>Service Needs</w:t>
      </w:r>
      <w:r w:rsidRPr="00AB7D72">
        <w:rPr>
          <w:rFonts w:cs="Arial"/>
        </w:rPr>
        <w:t xml:space="preserve">: Align the level of support with the specific needs of each kindergarten, </w:t>
      </w:r>
      <w:proofErr w:type="gramStart"/>
      <w:r w:rsidRPr="00AB7D72">
        <w:rPr>
          <w:rFonts w:cs="Arial"/>
        </w:rPr>
        <w:t>taking into account</w:t>
      </w:r>
      <w:proofErr w:type="gramEnd"/>
      <w:r w:rsidRPr="00AB7D72">
        <w:rPr>
          <w:rFonts w:cs="Arial"/>
        </w:rPr>
        <w:t xml:space="preserve"> factors such as staff </w:t>
      </w:r>
      <w:r>
        <w:rPr>
          <w:rFonts w:cs="Arial"/>
        </w:rPr>
        <w:t xml:space="preserve">experience, qualifications and </w:t>
      </w:r>
      <w:r w:rsidRPr="00AB7D72">
        <w:rPr>
          <w:rFonts w:cs="Arial"/>
        </w:rPr>
        <w:t>capa</w:t>
      </w:r>
      <w:r>
        <w:rPr>
          <w:rFonts w:cs="Arial"/>
        </w:rPr>
        <w:t>bility</w:t>
      </w:r>
      <w:r w:rsidRPr="00AB7D72">
        <w:rPr>
          <w:rFonts w:cs="Arial"/>
        </w:rPr>
        <w:t>, and the community context.</w:t>
      </w:r>
    </w:p>
    <w:p w14:paraId="0845D396" w14:textId="307613FC" w:rsidR="00AB7D72" w:rsidRPr="00AB7D72" w:rsidRDefault="00AB7D72" w:rsidP="00AB7D72">
      <w:pPr>
        <w:pStyle w:val="ListParagraph"/>
        <w:numPr>
          <w:ilvl w:val="0"/>
          <w:numId w:val="44"/>
        </w:numPr>
        <w:snapToGrid w:val="0"/>
        <w:jc w:val="both"/>
        <w:rPr>
          <w:rFonts w:cs="Arial"/>
        </w:rPr>
      </w:pPr>
      <w:r w:rsidRPr="00AB7D72">
        <w:rPr>
          <w:rFonts w:cs="Arial"/>
          <w:b/>
          <w:bCs/>
        </w:rPr>
        <w:t>Performance and Outcomes</w:t>
      </w:r>
      <w:r w:rsidRPr="00AB7D72">
        <w:rPr>
          <w:rFonts w:cs="Arial"/>
        </w:rPr>
        <w:t xml:space="preserve">: </w:t>
      </w:r>
      <w:r>
        <w:rPr>
          <w:rFonts w:cs="Arial"/>
        </w:rPr>
        <w:t>S</w:t>
      </w:r>
      <w:r w:rsidRPr="00AB7D72">
        <w:rPr>
          <w:rFonts w:cs="Arial"/>
        </w:rPr>
        <w:t>ervice performance and outcomes identify</w:t>
      </w:r>
      <w:r>
        <w:rPr>
          <w:rFonts w:cs="Arial"/>
        </w:rPr>
        <w:t>ing</w:t>
      </w:r>
      <w:r w:rsidRPr="00AB7D72">
        <w:rPr>
          <w:rFonts w:cs="Arial"/>
        </w:rPr>
        <w:t xml:space="preserve"> areas where additional support may be required.</w:t>
      </w:r>
    </w:p>
    <w:p w14:paraId="79D2D57D" w14:textId="77777777" w:rsidR="00AB7D72" w:rsidRPr="00AB7D72" w:rsidRDefault="00AB7D72" w:rsidP="00AB7D72">
      <w:pPr>
        <w:pStyle w:val="ListParagraph"/>
        <w:numPr>
          <w:ilvl w:val="0"/>
          <w:numId w:val="44"/>
        </w:numPr>
        <w:snapToGrid w:val="0"/>
        <w:jc w:val="both"/>
        <w:rPr>
          <w:rFonts w:cs="Arial"/>
        </w:rPr>
      </w:pPr>
      <w:r w:rsidRPr="00AB7D72">
        <w:rPr>
          <w:rFonts w:cs="Arial"/>
          <w:b/>
          <w:bCs/>
        </w:rPr>
        <w:t>Emerging Challenges</w:t>
      </w:r>
      <w:r w:rsidRPr="00AB7D72">
        <w:rPr>
          <w:rFonts w:cs="Arial"/>
        </w:rPr>
        <w:t>: Respond proactively to new challenges or circumstances that arise during the year, such as staffing changes, shifts in community needs, or unforeseen events.</w:t>
      </w:r>
    </w:p>
    <w:p w14:paraId="28551EDD" w14:textId="77777777" w:rsidR="00AB7D72" w:rsidRPr="00AB7D72" w:rsidRDefault="00AB7D72" w:rsidP="00AB7D72">
      <w:pPr>
        <w:pStyle w:val="ListParagraph"/>
        <w:numPr>
          <w:ilvl w:val="0"/>
          <w:numId w:val="44"/>
        </w:numPr>
        <w:snapToGrid w:val="0"/>
        <w:jc w:val="both"/>
        <w:rPr>
          <w:rFonts w:cs="Arial"/>
        </w:rPr>
      </w:pPr>
      <w:r w:rsidRPr="00AB7D72">
        <w:rPr>
          <w:rFonts w:cs="Arial"/>
          <w:b/>
          <w:bCs/>
        </w:rPr>
        <w:t>Collaboration and Feedback</w:t>
      </w:r>
      <w:r w:rsidRPr="00AB7D72">
        <w:rPr>
          <w:rFonts w:cs="Arial"/>
        </w:rPr>
        <w:t>: Work closely with service providers to gather feedback and ensure that the support provided is both appropriate and effective.</w:t>
      </w:r>
    </w:p>
    <w:p w14:paraId="648DC0E6" w14:textId="77777777" w:rsidR="00AB7D72" w:rsidRDefault="00AB7D72" w:rsidP="00AB7D72">
      <w:pPr>
        <w:pStyle w:val="ListParagraph"/>
        <w:numPr>
          <w:ilvl w:val="0"/>
          <w:numId w:val="44"/>
        </w:numPr>
        <w:snapToGrid w:val="0"/>
        <w:jc w:val="both"/>
        <w:rPr>
          <w:rFonts w:cs="Arial"/>
        </w:rPr>
      </w:pPr>
      <w:r w:rsidRPr="00AB7D72">
        <w:rPr>
          <w:rFonts w:cs="Arial"/>
          <w:b/>
          <w:bCs/>
        </w:rPr>
        <w:t>Flexibility</w:t>
      </w:r>
      <w:r w:rsidRPr="00AB7D72">
        <w:rPr>
          <w:rFonts w:cs="Arial"/>
        </w:rPr>
        <w:t>: Adopt a flexible approach to adjust advisory support as needed, ensuring it aligns with changing priorities and delivers the best outcomes for children and families.</w:t>
      </w:r>
    </w:p>
    <w:p w14:paraId="1DA5BE5E" w14:textId="2D3598CC" w:rsidR="00AB7D72" w:rsidRDefault="00AB7D72" w:rsidP="00AB7D72">
      <w:pPr>
        <w:snapToGrid w:val="0"/>
        <w:ind w:left="360" w:right="274"/>
        <w:jc w:val="both"/>
        <w:rPr>
          <w:szCs w:val="22"/>
        </w:rPr>
      </w:pPr>
      <w:r w:rsidRPr="00AB7D72">
        <w:rPr>
          <w:szCs w:val="22"/>
        </w:rPr>
        <w:t>Services in receipt of over $80,000 will be supported by Advisory Support Organisations to adopt a community approach to increase positive outcomes for children at a community level.</w:t>
      </w:r>
    </w:p>
    <w:p w14:paraId="6128D559" w14:textId="39008513" w:rsidR="00AB7D72" w:rsidRPr="00AB7D72" w:rsidRDefault="00AB7D72" w:rsidP="00AB7D72">
      <w:pPr>
        <w:snapToGrid w:val="0"/>
        <w:ind w:left="360" w:right="274"/>
        <w:jc w:val="both"/>
        <w:rPr>
          <w:szCs w:val="22"/>
        </w:rPr>
      </w:pPr>
      <w:r>
        <w:rPr>
          <w:szCs w:val="22"/>
        </w:rPr>
        <w:t xml:space="preserve">Services without a qualified and experienced ECT should be prioritised for intensive </w:t>
      </w:r>
      <w:r w:rsidR="00320865">
        <w:rPr>
          <w:szCs w:val="22"/>
        </w:rPr>
        <w:t>advisory support.</w:t>
      </w:r>
    </w:p>
    <w:p w14:paraId="3D580BDA" w14:textId="77777777" w:rsidR="00290519" w:rsidRPr="00244C0B" w:rsidRDefault="00290519" w:rsidP="001839B4">
      <w:pPr>
        <w:pStyle w:val="ListParagraph"/>
        <w:numPr>
          <w:ilvl w:val="0"/>
          <w:numId w:val="0"/>
        </w:numPr>
        <w:tabs>
          <w:tab w:val="clear" w:pos="2835"/>
        </w:tabs>
        <w:snapToGrid w:val="0"/>
        <w:ind w:left="720"/>
        <w:jc w:val="both"/>
        <w:rPr>
          <w:rFonts w:cs="Arial"/>
        </w:rPr>
      </w:pPr>
    </w:p>
    <w:p w14:paraId="73462077" w14:textId="77777777" w:rsidR="009B17F6" w:rsidRDefault="009B17F6" w:rsidP="001839B4">
      <w:pPr>
        <w:snapToGrid w:val="0"/>
        <w:rPr>
          <w:rFonts w:cs="Arial"/>
          <w:bCs/>
          <w:color w:val="006B77"/>
          <w:sz w:val="32"/>
          <w:szCs w:val="40"/>
        </w:rPr>
      </w:pPr>
      <w:r>
        <w:br w:type="page"/>
      </w:r>
    </w:p>
    <w:p w14:paraId="031977B2" w14:textId="3ACFCDBA" w:rsidR="001272D3" w:rsidRPr="006E41E9" w:rsidRDefault="00601BC8" w:rsidP="001839B4">
      <w:pPr>
        <w:pStyle w:val="Heading2"/>
        <w:snapToGrid w:val="0"/>
        <w:spacing w:before="0"/>
        <w:rPr>
          <w:color w:val="1F5BA8" w:themeColor="text1" w:themeTint="BF"/>
        </w:rPr>
      </w:pPr>
      <w:r w:rsidRPr="006E41E9">
        <w:rPr>
          <w:color w:val="1F5BA8" w:themeColor="text1" w:themeTint="BF"/>
        </w:rPr>
        <w:lastRenderedPageBreak/>
        <w:t xml:space="preserve">Phases of Kindy </w:t>
      </w:r>
      <w:r w:rsidR="007F3E36" w:rsidRPr="006E41E9">
        <w:rPr>
          <w:color w:val="1F5BA8" w:themeColor="text1" w:themeTint="BF"/>
        </w:rPr>
        <w:t>U</w:t>
      </w:r>
      <w:r w:rsidRPr="006E41E9">
        <w:rPr>
          <w:color w:val="1F5BA8" w:themeColor="text1" w:themeTint="BF"/>
        </w:rPr>
        <w:t xml:space="preserve">plift </w:t>
      </w:r>
    </w:p>
    <w:p w14:paraId="131203E5" w14:textId="70497905" w:rsidR="00ED6F9C" w:rsidRDefault="00ED6F9C" w:rsidP="001839B4">
      <w:pPr>
        <w:snapToGrid w:val="0"/>
      </w:pPr>
      <w:r>
        <w:t>Each year Kindy Uplift follows a phased approach to implementation</w:t>
      </w:r>
      <w:r w:rsidR="00381C84">
        <w:t>.</w:t>
      </w:r>
      <w:r>
        <w:t xml:space="preserve"> </w:t>
      </w:r>
      <w:r w:rsidR="00381C84">
        <w:t>I</w:t>
      </w:r>
      <w:r w:rsidR="00003211">
        <w:t xml:space="preserve">n addition to key </w:t>
      </w:r>
      <w:r w:rsidR="009B17F6">
        <w:t>responsibilities</w:t>
      </w:r>
      <w:r w:rsidR="00003211">
        <w:t xml:space="preserve"> above, </w:t>
      </w:r>
      <w:r w:rsidR="007F3E36">
        <w:t>advisory support includes</w:t>
      </w:r>
      <w:r>
        <w:t xml:space="preserve"> supporting services through each </w:t>
      </w:r>
      <w:r w:rsidR="00003211">
        <w:t xml:space="preserve">Kindy Uplift </w:t>
      </w:r>
      <w:r>
        <w:t>phase</w:t>
      </w:r>
      <w:r w:rsidR="007F3E36">
        <w:t>.</w:t>
      </w:r>
      <w:r w:rsidR="009B17F6">
        <w:t xml:space="preserve"> The four phases to Kindy Uplift include:</w:t>
      </w:r>
    </w:p>
    <w:p w14:paraId="6497CDFA" w14:textId="7498BB41" w:rsidR="009B17F6" w:rsidRDefault="009B17F6" w:rsidP="001839B4">
      <w:pPr>
        <w:pStyle w:val="ListParagraph"/>
        <w:numPr>
          <w:ilvl w:val="0"/>
          <w:numId w:val="37"/>
        </w:numPr>
        <w:snapToGrid w:val="0"/>
      </w:pPr>
      <w:r>
        <w:t xml:space="preserve">Planning </w:t>
      </w:r>
    </w:p>
    <w:p w14:paraId="2254AB8B" w14:textId="6108F013" w:rsidR="009B17F6" w:rsidRDefault="001A07E6" w:rsidP="001839B4">
      <w:pPr>
        <w:pStyle w:val="ListParagraph"/>
        <w:numPr>
          <w:ilvl w:val="0"/>
          <w:numId w:val="37"/>
        </w:numPr>
        <w:snapToGrid w:val="0"/>
      </w:pPr>
      <w:r>
        <w:t>Payment of Funding</w:t>
      </w:r>
    </w:p>
    <w:p w14:paraId="08B88500" w14:textId="55AB3F14" w:rsidR="009B17F6" w:rsidRDefault="009B17F6" w:rsidP="001839B4">
      <w:pPr>
        <w:pStyle w:val="ListParagraph"/>
        <w:numPr>
          <w:ilvl w:val="0"/>
          <w:numId w:val="37"/>
        </w:numPr>
        <w:snapToGrid w:val="0"/>
      </w:pPr>
      <w:r>
        <w:t xml:space="preserve">Implementation </w:t>
      </w:r>
    </w:p>
    <w:p w14:paraId="259FBE0E" w14:textId="4AE568B1" w:rsidR="009B17F6" w:rsidRPr="00ED6F9C" w:rsidRDefault="009B17F6" w:rsidP="001839B4">
      <w:pPr>
        <w:pStyle w:val="ListParagraph"/>
        <w:numPr>
          <w:ilvl w:val="0"/>
          <w:numId w:val="37"/>
        </w:numPr>
        <w:snapToGrid w:val="0"/>
      </w:pPr>
      <w:r>
        <w:t xml:space="preserve">Evaluation and reporting </w:t>
      </w:r>
    </w:p>
    <w:p w14:paraId="40F9EDB5" w14:textId="0B0C7663" w:rsidR="00601BC8" w:rsidRPr="006E41E9" w:rsidRDefault="00601BC8" w:rsidP="001839B4">
      <w:pPr>
        <w:pStyle w:val="Heading3"/>
        <w:snapToGrid w:val="0"/>
        <w:spacing w:before="0"/>
        <w:rPr>
          <w:color w:val="1F5BA8" w:themeColor="text1" w:themeTint="BF"/>
        </w:rPr>
      </w:pPr>
      <w:r w:rsidRPr="006E41E9">
        <w:rPr>
          <w:color w:val="1F5BA8" w:themeColor="text1" w:themeTint="BF"/>
        </w:rPr>
        <w:t xml:space="preserve">Planning </w:t>
      </w:r>
    </w:p>
    <w:p w14:paraId="1C6B2CD7" w14:textId="64847D51" w:rsidR="00436907" w:rsidRDefault="00436907" w:rsidP="001839B4">
      <w:pPr>
        <w:snapToGrid w:val="0"/>
      </w:pPr>
      <w:r>
        <w:t xml:space="preserve">Kindy Uplift planning can be undertaken at any time throughout the year.  Kindy Uplift funding </w:t>
      </w:r>
      <w:r w:rsidR="006E41E9">
        <w:t>is provided to support the education needs of</w:t>
      </w:r>
      <w:r>
        <w:t xml:space="preserve"> the current cohort of children and as such should be adaptable to the needs of the children within the cohort.  </w:t>
      </w:r>
      <w:r w:rsidRPr="006D5DD3">
        <w:t>All Kindy Uplift planning should be finalised for implementation by February 2026.  This will enable a service to implement their plan as soon as</w:t>
      </w:r>
      <w:r>
        <w:t xml:space="preserve"> they receive funding.</w:t>
      </w:r>
    </w:p>
    <w:p w14:paraId="79C3B8AC" w14:textId="43E75315" w:rsidR="00601BC8" w:rsidRDefault="007F3E36" w:rsidP="001839B4">
      <w:pPr>
        <w:snapToGrid w:val="0"/>
      </w:pPr>
      <w:r w:rsidRPr="007F3E36">
        <w:t>The role of advisory support d</w:t>
      </w:r>
      <w:r w:rsidR="00601BC8" w:rsidRPr="001371B4">
        <w:t xml:space="preserve">uring the planning </w:t>
      </w:r>
      <w:r>
        <w:t>phase includes</w:t>
      </w:r>
      <w:r w:rsidR="00601BC8">
        <w:t>:</w:t>
      </w:r>
    </w:p>
    <w:p w14:paraId="6490A6C7" w14:textId="439ECF12" w:rsidR="00601BC8" w:rsidRPr="001371B4" w:rsidRDefault="00601BC8" w:rsidP="001839B4">
      <w:pPr>
        <w:pStyle w:val="ListParagraph"/>
        <w:numPr>
          <w:ilvl w:val="0"/>
          <w:numId w:val="31"/>
        </w:numPr>
        <w:tabs>
          <w:tab w:val="clear" w:pos="2835"/>
        </w:tabs>
        <w:snapToGrid w:val="0"/>
        <w:rPr>
          <w:b/>
          <w:bCs/>
        </w:rPr>
      </w:pPr>
      <w:r w:rsidRPr="001371B4">
        <w:t>working with services to upskill data analysis</w:t>
      </w:r>
      <w:r w:rsidR="00DE69B6">
        <w:t xml:space="preserve"> capabilities</w:t>
      </w:r>
      <w:r w:rsidR="006A0EC8">
        <w:t>,</w:t>
      </w:r>
      <w:r w:rsidRPr="001371B4">
        <w:t xml:space="preserve"> </w:t>
      </w:r>
    </w:p>
    <w:p w14:paraId="1C5B09B8" w14:textId="3E7AD09D" w:rsidR="00601BC8" w:rsidRPr="001371B4" w:rsidRDefault="00601BC8" w:rsidP="001839B4">
      <w:pPr>
        <w:pStyle w:val="ListParagraph"/>
        <w:numPr>
          <w:ilvl w:val="0"/>
          <w:numId w:val="31"/>
        </w:numPr>
        <w:tabs>
          <w:tab w:val="clear" w:pos="2835"/>
        </w:tabs>
        <w:snapToGrid w:val="0"/>
        <w:rPr>
          <w:b/>
          <w:bCs/>
        </w:rPr>
      </w:pPr>
      <w:r w:rsidRPr="001371B4">
        <w:t>assist</w:t>
      </w:r>
      <w:r>
        <w:t>ing</w:t>
      </w:r>
      <w:r w:rsidRPr="001371B4">
        <w:t xml:space="preserve"> services </w:t>
      </w:r>
      <w:r w:rsidR="008D128C">
        <w:t>to identify</w:t>
      </w:r>
      <w:r w:rsidRPr="001371B4">
        <w:t xml:space="preserve"> appropriate data sources</w:t>
      </w:r>
      <w:r w:rsidR="006A0EC8">
        <w:t>,</w:t>
      </w:r>
      <w:r w:rsidRPr="001371B4">
        <w:t xml:space="preserve"> </w:t>
      </w:r>
    </w:p>
    <w:p w14:paraId="6B90A11F" w14:textId="08A1E02B" w:rsidR="00601BC8" w:rsidRPr="00AD32AD" w:rsidRDefault="00601BC8" w:rsidP="001839B4">
      <w:pPr>
        <w:pStyle w:val="ListParagraph"/>
        <w:numPr>
          <w:ilvl w:val="0"/>
          <w:numId w:val="31"/>
        </w:numPr>
        <w:tabs>
          <w:tab w:val="clear" w:pos="2835"/>
        </w:tabs>
        <w:snapToGrid w:val="0"/>
        <w:rPr>
          <w:b/>
          <w:bCs/>
        </w:rPr>
      </w:pPr>
      <w:r w:rsidRPr="00AD32AD">
        <w:t xml:space="preserve">assisting services to identify goals to achieve in their Kindy </w:t>
      </w:r>
      <w:r w:rsidR="00CD552E" w:rsidRPr="00AD32AD">
        <w:t>U</w:t>
      </w:r>
      <w:r w:rsidRPr="00AD32AD">
        <w:t>plift year</w:t>
      </w:r>
      <w:r w:rsidR="009303E1">
        <w:t xml:space="preserve"> identified by their data analysis</w:t>
      </w:r>
      <w:r w:rsidR="006A0EC8">
        <w:t>,</w:t>
      </w:r>
    </w:p>
    <w:p w14:paraId="268214D4" w14:textId="6F92846E" w:rsidR="00601BC8" w:rsidRPr="001371B4" w:rsidRDefault="00601BC8" w:rsidP="001839B4">
      <w:pPr>
        <w:pStyle w:val="ListParagraph"/>
        <w:numPr>
          <w:ilvl w:val="0"/>
          <w:numId w:val="31"/>
        </w:numPr>
        <w:tabs>
          <w:tab w:val="clear" w:pos="2835"/>
        </w:tabs>
        <w:snapToGrid w:val="0"/>
        <w:rPr>
          <w:b/>
          <w:bCs/>
        </w:rPr>
      </w:pPr>
      <w:r w:rsidRPr="001371B4">
        <w:t>working with services to identify appropriate expenditure that compl</w:t>
      </w:r>
      <w:r w:rsidR="00425E28">
        <w:t>e</w:t>
      </w:r>
      <w:r w:rsidRPr="001371B4">
        <w:t>ments the data analysis and goal identifications</w:t>
      </w:r>
      <w:r w:rsidR="008D128C">
        <w:t>,</w:t>
      </w:r>
      <w:r w:rsidRPr="001371B4">
        <w:t xml:space="preserve"> </w:t>
      </w:r>
    </w:p>
    <w:p w14:paraId="6765D883" w14:textId="09D5A5B4" w:rsidR="00601BC8" w:rsidRPr="001371B4" w:rsidRDefault="00601BC8" w:rsidP="001839B4">
      <w:pPr>
        <w:pStyle w:val="ListParagraph"/>
        <w:numPr>
          <w:ilvl w:val="0"/>
          <w:numId w:val="31"/>
        </w:numPr>
        <w:tabs>
          <w:tab w:val="clear" w:pos="2835"/>
        </w:tabs>
        <w:snapToGrid w:val="0"/>
        <w:rPr>
          <w:b/>
          <w:bCs/>
        </w:rPr>
      </w:pPr>
      <w:r>
        <w:t xml:space="preserve">advising services </w:t>
      </w:r>
      <w:r w:rsidR="00A35FA9">
        <w:t>on</w:t>
      </w:r>
      <w:r>
        <w:t xml:space="preserve"> in and out of scope funding items</w:t>
      </w:r>
      <w:r w:rsidR="008D128C">
        <w:t>, and</w:t>
      </w:r>
    </w:p>
    <w:p w14:paraId="49300F14" w14:textId="6D8C1E57" w:rsidR="00601BC8" w:rsidRDefault="00601BC8" w:rsidP="001839B4">
      <w:pPr>
        <w:pStyle w:val="ListParagraph"/>
        <w:numPr>
          <w:ilvl w:val="0"/>
          <w:numId w:val="31"/>
        </w:numPr>
        <w:tabs>
          <w:tab w:val="clear" w:pos="2835"/>
        </w:tabs>
        <w:snapToGrid w:val="0"/>
        <w:rPr>
          <w:b/>
          <w:bCs/>
        </w:rPr>
      </w:pPr>
      <w:r>
        <w:t xml:space="preserve">assisting services to </w:t>
      </w:r>
      <w:r w:rsidRPr="001371B4">
        <w:t>complet</w:t>
      </w:r>
      <w:r w:rsidR="00DE69B6">
        <w:t>e</w:t>
      </w:r>
      <w:r w:rsidRPr="001371B4">
        <w:t xml:space="preserve"> their Kindy </w:t>
      </w:r>
      <w:r w:rsidR="00CD552E">
        <w:t>U</w:t>
      </w:r>
      <w:r w:rsidRPr="001371B4">
        <w:t xml:space="preserve">plift </w:t>
      </w:r>
      <w:r w:rsidR="003A5E37">
        <w:t>planning</w:t>
      </w:r>
      <w:r w:rsidR="008D128C">
        <w:t>.</w:t>
      </w:r>
      <w:r w:rsidRPr="001371B4">
        <w:rPr>
          <w:b/>
          <w:bCs/>
        </w:rPr>
        <w:t xml:space="preserve"> </w:t>
      </w:r>
    </w:p>
    <w:p w14:paraId="35AA71FC" w14:textId="0B219EC8" w:rsidR="001A07E6" w:rsidRPr="00A35FA9" w:rsidRDefault="001A07E6" w:rsidP="00A35FA9">
      <w:pPr>
        <w:pStyle w:val="Heading3"/>
        <w:snapToGrid w:val="0"/>
        <w:spacing w:before="0"/>
        <w:rPr>
          <w:bCs w:val="0"/>
          <w:color w:val="1F5BA8" w:themeColor="text1" w:themeTint="BF"/>
        </w:rPr>
      </w:pPr>
      <w:r w:rsidRPr="00A35FA9">
        <w:rPr>
          <w:color w:val="1F5BA8" w:themeColor="text1" w:themeTint="BF"/>
        </w:rPr>
        <w:t>Payment of Funding</w:t>
      </w:r>
    </w:p>
    <w:p w14:paraId="5B8AA3BE" w14:textId="77777777" w:rsidR="006A0EC8" w:rsidRDefault="006A0EC8" w:rsidP="006A0EC8">
      <w:pPr>
        <w:snapToGrid w:val="0"/>
      </w:pPr>
      <w:r>
        <w:t xml:space="preserve">Services </w:t>
      </w:r>
      <w:r w:rsidR="009303E1">
        <w:t>not aligned with a large organisation</w:t>
      </w:r>
      <w:r>
        <w:t xml:space="preserve"> </w:t>
      </w:r>
      <w:r w:rsidRPr="006A0EC8">
        <w:t>will receive funding in the first quarter of the year, provided they have:</w:t>
      </w:r>
    </w:p>
    <w:p w14:paraId="1B87103E" w14:textId="7F3780EE" w:rsidR="006A0EC8" w:rsidRDefault="006A0EC8" w:rsidP="006A0EC8">
      <w:pPr>
        <w:pStyle w:val="ListParagraph"/>
        <w:numPr>
          <w:ilvl w:val="0"/>
          <w:numId w:val="31"/>
        </w:numPr>
        <w:tabs>
          <w:tab w:val="clear" w:pos="2835"/>
        </w:tabs>
        <w:snapToGrid w:val="0"/>
      </w:pPr>
      <w:r>
        <w:t>s</w:t>
      </w:r>
      <w:r w:rsidRPr="006A0EC8">
        <w:t xml:space="preserve">ubmitted an </w:t>
      </w:r>
      <w:proofErr w:type="spellStart"/>
      <w:r w:rsidRPr="006A0EC8">
        <w:t>EdGrants</w:t>
      </w:r>
      <w:proofErr w:type="spellEnd"/>
      <w:r w:rsidRPr="006A0EC8">
        <w:t xml:space="preserve"> application for the current year, and</w:t>
      </w:r>
    </w:p>
    <w:p w14:paraId="306B1239" w14:textId="10E17068" w:rsidR="001A07E6" w:rsidRPr="001A07E6" w:rsidRDefault="006A0EC8" w:rsidP="006A0EC8">
      <w:pPr>
        <w:pStyle w:val="ListParagraph"/>
        <w:numPr>
          <w:ilvl w:val="0"/>
          <w:numId w:val="31"/>
        </w:numPr>
        <w:tabs>
          <w:tab w:val="clear" w:pos="2835"/>
        </w:tabs>
        <w:snapToGrid w:val="0"/>
      </w:pPr>
      <w:r>
        <w:t>f</w:t>
      </w:r>
      <w:r w:rsidRPr="006A0EC8">
        <w:t>ulfilled any outstanding reporting obligations from previous years</w:t>
      </w:r>
      <w:r>
        <w:t>.</w:t>
      </w:r>
    </w:p>
    <w:p w14:paraId="3FB64BFF" w14:textId="77777777" w:rsidR="008B6371" w:rsidRDefault="008B6371" w:rsidP="008B6371"/>
    <w:p w14:paraId="3FB117CB" w14:textId="77777777" w:rsidR="008B6371" w:rsidRPr="008B6371" w:rsidRDefault="008B6371" w:rsidP="009303E1"/>
    <w:p w14:paraId="46F48792" w14:textId="33439011" w:rsidR="00601BC8" w:rsidRPr="00A35FA9" w:rsidRDefault="00601BC8" w:rsidP="001839B4">
      <w:pPr>
        <w:pStyle w:val="Heading3"/>
        <w:snapToGrid w:val="0"/>
        <w:spacing w:before="0"/>
        <w:rPr>
          <w:color w:val="1F5BA8" w:themeColor="text1" w:themeTint="BF"/>
        </w:rPr>
      </w:pPr>
      <w:r w:rsidRPr="00A35FA9">
        <w:rPr>
          <w:color w:val="1F5BA8" w:themeColor="text1" w:themeTint="BF"/>
        </w:rPr>
        <w:t xml:space="preserve">Implementation </w:t>
      </w:r>
    </w:p>
    <w:p w14:paraId="63E82FAB" w14:textId="3DD51A96" w:rsidR="008A45D8" w:rsidRDefault="00DE69B6" w:rsidP="001839B4">
      <w:pPr>
        <w:snapToGrid w:val="0"/>
      </w:pPr>
      <w:r>
        <w:t>During</w:t>
      </w:r>
      <w:r w:rsidR="00090571">
        <w:t xml:space="preserve"> the</w:t>
      </w:r>
      <w:r>
        <w:t xml:space="preserve"> implementation phase</w:t>
      </w:r>
      <w:r w:rsidR="00090571">
        <w:t>,</w:t>
      </w:r>
      <w:r>
        <w:t xml:space="preserve"> </w:t>
      </w:r>
      <w:r w:rsidR="008A45D8">
        <w:t>services</w:t>
      </w:r>
      <w:r w:rsidR="00466F7F">
        <w:t xml:space="preserve"> will begin undertaking </w:t>
      </w:r>
      <w:r w:rsidR="00A35FA9">
        <w:t>planned Kindy Uplift</w:t>
      </w:r>
      <w:r>
        <w:t xml:space="preserve"> </w:t>
      </w:r>
      <w:r w:rsidR="00A35FA9">
        <w:t>activities</w:t>
      </w:r>
      <w:r w:rsidR="008A45D8">
        <w:t xml:space="preserve">. </w:t>
      </w:r>
      <w:r w:rsidRPr="007F3E36">
        <w:t>The role of advisory support d</w:t>
      </w:r>
      <w:r w:rsidRPr="001371B4">
        <w:t xml:space="preserve">uring the </w:t>
      </w:r>
      <w:r>
        <w:t>implementation</w:t>
      </w:r>
      <w:r w:rsidRPr="001371B4">
        <w:t xml:space="preserve"> </w:t>
      </w:r>
      <w:r>
        <w:t>phase includes:</w:t>
      </w:r>
    </w:p>
    <w:p w14:paraId="3933299A" w14:textId="61C70455" w:rsidR="008A45D8" w:rsidRDefault="00DE69B6" w:rsidP="001839B4">
      <w:pPr>
        <w:pStyle w:val="ListParagraph"/>
        <w:numPr>
          <w:ilvl w:val="0"/>
          <w:numId w:val="35"/>
        </w:numPr>
        <w:snapToGrid w:val="0"/>
      </w:pPr>
      <w:r>
        <w:t xml:space="preserve">supporting </w:t>
      </w:r>
      <w:r w:rsidR="008A45D8">
        <w:t xml:space="preserve">services to implement their Kindy Uplift </w:t>
      </w:r>
      <w:r w:rsidR="001A07E6">
        <w:t>planning</w:t>
      </w:r>
      <w:r w:rsidR="001B21D0">
        <w:t>,</w:t>
      </w:r>
    </w:p>
    <w:p w14:paraId="7B141B48" w14:textId="2AFE12A9" w:rsidR="008A45D8" w:rsidRDefault="00DE69B6" w:rsidP="001839B4">
      <w:pPr>
        <w:pStyle w:val="ListParagraph"/>
        <w:numPr>
          <w:ilvl w:val="0"/>
          <w:numId w:val="35"/>
        </w:numPr>
        <w:snapToGrid w:val="0"/>
      </w:pPr>
      <w:r>
        <w:t>creating and facilitating</w:t>
      </w:r>
      <w:r w:rsidR="008A45D8">
        <w:t xml:space="preserve"> Collaborative Learning Communities</w:t>
      </w:r>
      <w:r w:rsidR="001B21D0">
        <w:t>,</w:t>
      </w:r>
      <w:r w:rsidR="008A45D8">
        <w:t xml:space="preserve"> </w:t>
      </w:r>
    </w:p>
    <w:p w14:paraId="3246DAA8" w14:textId="701EB8CE" w:rsidR="008A45D8" w:rsidRDefault="009A0533" w:rsidP="001839B4">
      <w:pPr>
        <w:pStyle w:val="ListParagraph"/>
        <w:numPr>
          <w:ilvl w:val="0"/>
          <w:numId w:val="35"/>
        </w:numPr>
        <w:snapToGrid w:val="0"/>
      </w:pPr>
      <w:r>
        <w:t>f</w:t>
      </w:r>
      <w:r w:rsidR="008A45D8">
        <w:t xml:space="preserve">acilitating </w:t>
      </w:r>
      <w:r w:rsidR="005F3C00">
        <w:t xml:space="preserve">Collaborative Learning Opportunities </w:t>
      </w:r>
      <w:r w:rsidR="008A45D8">
        <w:t>on common priorities or goals across services</w:t>
      </w:r>
      <w:r w:rsidR="001B21D0">
        <w:t>,</w:t>
      </w:r>
    </w:p>
    <w:p w14:paraId="69C93BCC" w14:textId="1AB9B2E0" w:rsidR="009A0533" w:rsidRDefault="009A0533" w:rsidP="001839B4">
      <w:pPr>
        <w:pStyle w:val="ListParagraph"/>
        <w:numPr>
          <w:ilvl w:val="0"/>
          <w:numId w:val="35"/>
        </w:numPr>
        <w:snapToGrid w:val="0"/>
      </w:pPr>
      <w:r>
        <w:t>encouraging reflective practice within services to reflect on capability development</w:t>
      </w:r>
      <w:r w:rsidR="00B43AAD">
        <w:t>, and</w:t>
      </w:r>
      <w:r>
        <w:t xml:space="preserve"> </w:t>
      </w:r>
    </w:p>
    <w:p w14:paraId="19BD127B" w14:textId="610FFB83" w:rsidR="008A45D8" w:rsidRPr="00466F7F" w:rsidRDefault="00DE69B6" w:rsidP="001839B4">
      <w:pPr>
        <w:pStyle w:val="ListParagraph"/>
        <w:numPr>
          <w:ilvl w:val="0"/>
          <w:numId w:val="35"/>
        </w:numPr>
        <w:snapToGrid w:val="0"/>
      </w:pPr>
      <w:r>
        <w:t xml:space="preserve">enabling cross service collaboration and connection to foster shared learning </w:t>
      </w:r>
      <w:r w:rsidR="00003211">
        <w:t xml:space="preserve">environments and </w:t>
      </w:r>
      <w:r>
        <w:t>continued practice change</w:t>
      </w:r>
      <w:r w:rsidR="00B43AAD">
        <w:t>.</w:t>
      </w:r>
      <w:r>
        <w:t xml:space="preserve"> </w:t>
      </w:r>
    </w:p>
    <w:p w14:paraId="2E01BCBD" w14:textId="4AF47FD0" w:rsidR="00601BC8" w:rsidRPr="00A35FA9" w:rsidRDefault="00003211" w:rsidP="001839B4">
      <w:pPr>
        <w:pStyle w:val="Heading3"/>
        <w:snapToGrid w:val="0"/>
        <w:spacing w:before="0"/>
        <w:rPr>
          <w:color w:val="1F5BA8" w:themeColor="text1" w:themeTint="BF"/>
        </w:rPr>
      </w:pPr>
      <w:r w:rsidRPr="00A35FA9">
        <w:rPr>
          <w:color w:val="1F5BA8" w:themeColor="text1" w:themeTint="BF"/>
        </w:rPr>
        <w:t xml:space="preserve">Evaluation and </w:t>
      </w:r>
      <w:r w:rsidR="00246E32" w:rsidRPr="00A35FA9">
        <w:rPr>
          <w:color w:val="1F5BA8" w:themeColor="text1" w:themeTint="BF"/>
        </w:rPr>
        <w:t>r</w:t>
      </w:r>
      <w:r w:rsidR="00601BC8" w:rsidRPr="00A35FA9">
        <w:rPr>
          <w:color w:val="1F5BA8" w:themeColor="text1" w:themeTint="BF"/>
        </w:rPr>
        <w:t>eporting</w:t>
      </w:r>
    </w:p>
    <w:p w14:paraId="008E2290" w14:textId="77777777" w:rsidR="001B21D0" w:rsidRDefault="001B21D0" w:rsidP="001839B4">
      <w:pPr>
        <w:snapToGrid w:val="0"/>
      </w:pPr>
      <w:r w:rsidRPr="001B21D0">
        <w:t xml:space="preserve">All Kindy Uplift services must complete a survey in April each year to provide feedback on the planning and implementation of the program. A second survey is required in November to evaluate progress and outcomes. </w:t>
      </w:r>
    </w:p>
    <w:p w14:paraId="55BB48C9" w14:textId="4F6C15D3" w:rsidR="0085061C" w:rsidRDefault="001B21D0" w:rsidP="001839B4">
      <w:pPr>
        <w:snapToGrid w:val="0"/>
        <w:rPr>
          <w:rFonts w:cs="Arial"/>
          <w:bCs/>
          <w:color w:val="006B77"/>
          <w:sz w:val="32"/>
          <w:szCs w:val="40"/>
        </w:rPr>
      </w:pPr>
      <w:r w:rsidRPr="001B21D0">
        <w:t>Regular reflection and evaluation through these surveys support continuous growth, adaptability, and informed decision-making, fostering sustained improvement across services.</w:t>
      </w:r>
      <w:r w:rsidR="0085061C">
        <w:br w:type="page"/>
      </w:r>
    </w:p>
    <w:p w14:paraId="2CD0F65D" w14:textId="1B73C975" w:rsidR="00B969CE" w:rsidRPr="00A35FA9" w:rsidRDefault="00A6122A" w:rsidP="001839B4">
      <w:pPr>
        <w:pStyle w:val="Heading2"/>
        <w:snapToGrid w:val="0"/>
        <w:spacing w:before="0"/>
        <w:rPr>
          <w:color w:val="1F5BA8" w:themeColor="text1" w:themeTint="BF"/>
        </w:rPr>
      </w:pPr>
      <w:r w:rsidRPr="00A35FA9">
        <w:rPr>
          <w:color w:val="1F5BA8" w:themeColor="text1" w:themeTint="BF"/>
        </w:rPr>
        <w:lastRenderedPageBreak/>
        <w:t xml:space="preserve">Kindy Uplift - </w:t>
      </w:r>
      <w:r w:rsidR="00075032" w:rsidRPr="00A35FA9">
        <w:rPr>
          <w:color w:val="1F5BA8" w:themeColor="text1" w:themeTint="BF"/>
        </w:rPr>
        <w:t>K</w:t>
      </w:r>
      <w:r w:rsidR="00B969CE" w:rsidRPr="00A35FA9">
        <w:rPr>
          <w:color w:val="1F5BA8" w:themeColor="text1" w:themeTint="BF"/>
        </w:rPr>
        <w:t xml:space="preserve">ey functions of advisory support </w:t>
      </w:r>
    </w:p>
    <w:p w14:paraId="67881E1B" w14:textId="77777777" w:rsidR="00B969CE" w:rsidRDefault="00B969CE" w:rsidP="001839B4">
      <w:pPr>
        <w:snapToGrid w:val="0"/>
        <w:jc w:val="both"/>
      </w:pPr>
      <w:r>
        <w:t xml:space="preserve">Key functions of advisory support include:  </w:t>
      </w:r>
    </w:p>
    <w:p w14:paraId="6BF7E738" w14:textId="195F467B" w:rsidR="00B969CE" w:rsidRDefault="00425E28" w:rsidP="001839B4">
      <w:pPr>
        <w:pStyle w:val="ListParagraph"/>
        <w:numPr>
          <w:ilvl w:val="0"/>
          <w:numId w:val="20"/>
        </w:numPr>
        <w:snapToGrid w:val="0"/>
        <w:jc w:val="both"/>
      </w:pPr>
      <w:r>
        <w:t>d</w:t>
      </w:r>
      <w:r w:rsidR="00B969CE">
        <w:t xml:space="preserve">eveloping productive relationships that empower </w:t>
      </w:r>
      <w:r w:rsidR="00C017ED">
        <w:t xml:space="preserve">teachers and </w:t>
      </w:r>
      <w:r w:rsidR="00B969CE">
        <w:t xml:space="preserve">educators to increase capability, meet Kindy </w:t>
      </w:r>
      <w:r w:rsidR="00E06500">
        <w:t xml:space="preserve">Uplift </w:t>
      </w:r>
      <w:r w:rsidR="00B969CE">
        <w:t>priorities</w:t>
      </w:r>
      <w:r w:rsidR="007B0631">
        <w:t xml:space="preserve">, </w:t>
      </w:r>
      <w:r w:rsidR="004D5C8E">
        <w:t xml:space="preserve">include </w:t>
      </w:r>
      <w:r w:rsidR="007B0631">
        <w:t xml:space="preserve">Aboriginal and Torres Strait Islander </w:t>
      </w:r>
      <w:r w:rsidR="00B969CE">
        <w:t>priorities, and support workforce development</w:t>
      </w:r>
      <w:r w:rsidR="00070DAB">
        <w:t>,</w:t>
      </w:r>
      <w:r w:rsidR="00B969CE">
        <w:t xml:space="preserve"> </w:t>
      </w:r>
    </w:p>
    <w:p w14:paraId="206E4163" w14:textId="53B56499" w:rsidR="00B969CE" w:rsidRDefault="00425E28" w:rsidP="001839B4">
      <w:pPr>
        <w:pStyle w:val="ListParagraph"/>
        <w:numPr>
          <w:ilvl w:val="0"/>
          <w:numId w:val="20"/>
        </w:numPr>
        <w:snapToGrid w:val="0"/>
        <w:jc w:val="both"/>
      </w:pPr>
      <w:r>
        <w:t>s</w:t>
      </w:r>
      <w:r w:rsidR="00B969CE">
        <w:t xml:space="preserve">upporting </w:t>
      </w:r>
      <w:r w:rsidR="00B969CE" w:rsidRPr="009C6E8F">
        <w:t>the completion</w:t>
      </w:r>
      <w:r w:rsidR="00B969CE">
        <w:t xml:space="preserve">, review and monitoring </w:t>
      </w:r>
      <w:r w:rsidR="00B969CE" w:rsidRPr="009C6E8F">
        <w:t xml:space="preserve">of </w:t>
      </w:r>
      <w:r w:rsidR="00B969CE">
        <w:t xml:space="preserve">evidence-based </w:t>
      </w:r>
      <w:r w:rsidR="00B969CE" w:rsidRPr="009C6E8F">
        <w:t xml:space="preserve">Kindy </w:t>
      </w:r>
      <w:r w:rsidR="00E06500">
        <w:t>U</w:t>
      </w:r>
      <w:r w:rsidR="00E06500" w:rsidRPr="009C6E8F">
        <w:t xml:space="preserve">plift </w:t>
      </w:r>
      <w:r w:rsidR="001A07E6">
        <w:t>planning</w:t>
      </w:r>
      <w:r w:rsidR="00B969CE">
        <w:t>,</w:t>
      </w:r>
      <w:r w:rsidR="00B969CE" w:rsidRPr="009C6E8F">
        <w:t xml:space="preserve"> in line with </w:t>
      </w:r>
      <w:r w:rsidR="00B969CE">
        <w:t xml:space="preserve">data knowledge, developmental priorities, evidence informed practices, </w:t>
      </w:r>
      <w:r w:rsidR="00B969CE" w:rsidRPr="009C6E8F">
        <w:t>milestone</w:t>
      </w:r>
      <w:r w:rsidR="00380D90">
        <w:t>s</w:t>
      </w:r>
      <w:r w:rsidR="00B969CE" w:rsidRPr="009C6E8F">
        <w:t xml:space="preserve"> </w:t>
      </w:r>
      <w:r w:rsidR="00B969CE">
        <w:t xml:space="preserve">and </w:t>
      </w:r>
      <w:r w:rsidR="00B969CE" w:rsidRPr="009C6E8F">
        <w:t>timeframes</w:t>
      </w:r>
      <w:r w:rsidR="00070DAB">
        <w:t xml:space="preserve"> and service quality improvement planning,</w:t>
      </w:r>
      <w:r>
        <w:t xml:space="preserve"> </w:t>
      </w:r>
      <w:r w:rsidR="00B969CE" w:rsidRPr="009C6E8F">
        <w:t xml:space="preserve"> </w:t>
      </w:r>
    </w:p>
    <w:p w14:paraId="40CF3820" w14:textId="12B07223" w:rsidR="00B969CE" w:rsidRDefault="00425E28" w:rsidP="001839B4">
      <w:pPr>
        <w:pStyle w:val="ListParagraph"/>
        <w:numPr>
          <w:ilvl w:val="0"/>
          <w:numId w:val="20"/>
        </w:numPr>
        <w:snapToGrid w:val="0"/>
        <w:jc w:val="both"/>
      </w:pPr>
      <w:r>
        <w:t>p</w:t>
      </w:r>
      <w:r w:rsidR="00B969CE">
        <w:t xml:space="preserve">roviding sustained, consistent messaging, communicating expert knowledge and facilitating access to the </w:t>
      </w:r>
      <w:r>
        <w:t>d</w:t>
      </w:r>
      <w:r w:rsidR="00B969CE">
        <w:t>epartment’s Kindergarten funding initiatives, practice frameworks, resources and tools</w:t>
      </w:r>
      <w:r w:rsidR="00070DAB">
        <w:t>,</w:t>
      </w:r>
      <w:r w:rsidR="00B969CE">
        <w:t xml:space="preserve">   </w:t>
      </w:r>
    </w:p>
    <w:p w14:paraId="1122DFC3" w14:textId="04516FCD" w:rsidR="00D72F5C" w:rsidRDefault="00425E28" w:rsidP="001839B4">
      <w:pPr>
        <w:pStyle w:val="ListParagraph"/>
        <w:numPr>
          <w:ilvl w:val="0"/>
          <w:numId w:val="20"/>
        </w:numPr>
        <w:snapToGrid w:val="0"/>
        <w:jc w:val="both"/>
      </w:pPr>
      <w:r>
        <w:t>e</w:t>
      </w:r>
      <w:r w:rsidR="00E06500">
        <w:t>stablishing</w:t>
      </w:r>
      <w:r w:rsidR="00B969CE">
        <w:t xml:space="preserve">, facilitating and engaging in Collaborative Learning Communities and </w:t>
      </w:r>
      <w:r w:rsidR="005F3C00">
        <w:t xml:space="preserve">Collaborative Learning Opportunities </w:t>
      </w:r>
      <w:r w:rsidR="00B969CE">
        <w:t>with services</w:t>
      </w:r>
      <w:r w:rsidR="00E06500">
        <w:t xml:space="preserve"> </w:t>
      </w:r>
    </w:p>
    <w:p w14:paraId="317210A0" w14:textId="149D1E9B" w:rsidR="00754319" w:rsidRDefault="00425E28" w:rsidP="001839B4">
      <w:pPr>
        <w:pStyle w:val="ListParagraph"/>
        <w:numPr>
          <w:ilvl w:val="0"/>
          <w:numId w:val="20"/>
        </w:numPr>
        <w:snapToGrid w:val="0"/>
        <w:jc w:val="both"/>
      </w:pPr>
      <w:r>
        <w:t>e</w:t>
      </w:r>
      <w:r w:rsidR="00E06500">
        <w:t xml:space="preserve">ngaging with regional teams to </w:t>
      </w:r>
      <w:r w:rsidR="00D72F5C">
        <w:t>leverage</w:t>
      </w:r>
      <w:r w:rsidR="00E06500">
        <w:t xml:space="preserve"> existing </w:t>
      </w:r>
      <w:r w:rsidR="00D72F5C">
        <w:t>networks</w:t>
      </w:r>
      <w:r w:rsidR="005F3C00">
        <w:t xml:space="preserve">, </w:t>
      </w:r>
      <w:r w:rsidR="00E06500">
        <w:t>Collaborative Learning Communities</w:t>
      </w:r>
      <w:r w:rsidR="005F3C00">
        <w:t xml:space="preserve"> and Collaborative Learning Opportunities</w:t>
      </w:r>
      <w:r w:rsidR="00070DAB">
        <w:t>.</w:t>
      </w:r>
      <w:r w:rsidR="00E0512C">
        <w:br w:type="page"/>
      </w:r>
    </w:p>
    <w:p w14:paraId="51857ABA" w14:textId="7FF4A310" w:rsidR="00B969CE" w:rsidRPr="004D5C8E" w:rsidRDefault="00B969CE" w:rsidP="001839B4">
      <w:pPr>
        <w:pStyle w:val="Heading2"/>
        <w:snapToGrid w:val="0"/>
        <w:spacing w:before="0"/>
        <w:rPr>
          <w:color w:val="1F5BA8" w:themeColor="text1" w:themeTint="BF"/>
        </w:rPr>
      </w:pPr>
      <w:r w:rsidRPr="004D5C8E">
        <w:rPr>
          <w:color w:val="1F5BA8" w:themeColor="text1" w:themeTint="BF"/>
        </w:rPr>
        <w:lastRenderedPageBreak/>
        <w:t>Collective advisory support</w:t>
      </w:r>
    </w:p>
    <w:p w14:paraId="08C21C33" w14:textId="77777777" w:rsidR="00B969CE" w:rsidRPr="004D5C8E" w:rsidRDefault="00B969CE" w:rsidP="001839B4">
      <w:pPr>
        <w:pStyle w:val="Heading3"/>
        <w:snapToGrid w:val="0"/>
        <w:spacing w:before="0"/>
        <w:rPr>
          <w:color w:val="1F5BA8" w:themeColor="text1" w:themeTint="BF"/>
        </w:rPr>
      </w:pPr>
      <w:r w:rsidRPr="004D5C8E">
        <w:rPr>
          <w:color w:val="1F5BA8" w:themeColor="text1" w:themeTint="BF"/>
        </w:rPr>
        <w:t>All participating services</w:t>
      </w:r>
    </w:p>
    <w:p w14:paraId="19C086DA" w14:textId="0372B575" w:rsidR="00B969CE" w:rsidRDefault="00B969CE" w:rsidP="001839B4">
      <w:pPr>
        <w:snapToGrid w:val="0"/>
        <w:jc w:val="both"/>
      </w:pPr>
      <w:r>
        <w:t xml:space="preserve">Opportunities for participation in collective advisory support initiatives will be offered to all </w:t>
      </w:r>
      <w:r w:rsidR="00F958B1">
        <w:t>Queensland kindergarten services that have opted into Free Kindy and are delivering an Approved Kindergarten Program</w:t>
      </w:r>
      <w:r w:rsidR="008D7832">
        <w:t>,</w:t>
      </w:r>
      <w:r w:rsidR="00F958B1">
        <w:t xml:space="preserve"> </w:t>
      </w:r>
      <w:r>
        <w:t xml:space="preserve">alongside individualised service support. This includes enabling, facilitating and engaging in online or in-person Collaborative Learning Communities and </w:t>
      </w:r>
      <w:r w:rsidR="00D76740">
        <w:t>Collaborative L</w:t>
      </w:r>
      <w:r w:rsidR="005F3C00">
        <w:t xml:space="preserve">earning </w:t>
      </w:r>
      <w:r w:rsidR="00D76740">
        <w:t>O</w:t>
      </w:r>
      <w:r w:rsidR="005F3C00">
        <w:t>pportunities</w:t>
      </w:r>
      <w:r>
        <w:t>, as well as distributing information through newsletters or email communications</w:t>
      </w:r>
      <w:r w:rsidR="00A6122A">
        <w:t>.</w:t>
      </w:r>
    </w:p>
    <w:p w14:paraId="0A022720" w14:textId="77777777" w:rsidR="00B969CE" w:rsidRPr="004D5C8E" w:rsidRDefault="00B969CE" w:rsidP="001839B4">
      <w:pPr>
        <w:pStyle w:val="Heading3"/>
        <w:snapToGrid w:val="0"/>
        <w:spacing w:before="0"/>
        <w:rPr>
          <w:color w:val="1F5BA8" w:themeColor="text1" w:themeTint="BF"/>
        </w:rPr>
      </w:pPr>
      <w:r w:rsidRPr="004D5C8E">
        <w:rPr>
          <w:color w:val="1F5BA8" w:themeColor="text1" w:themeTint="BF"/>
        </w:rPr>
        <w:t xml:space="preserve">Place-based approaches </w:t>
      </w:r>
    </w:p>
    <w:p w14:paraId="0FA3A682" w14:textId="6AABE038" w:rsidR="00B969CE" w:rsidRDefault="00B969CE" w:rsidP="001839B4">
      <w:pPr>
        <w:widowControl w:val="0"/>
        <w:autoSpaceDE w:val="0"/>
        <w:autoSpaceDN w:val="0"/>
        <w:snapToGrid w:val="0"/>
        <w:jc w:val="both"/>
        <w:rPr>
          <w:rFonts w:cs="Arial"/>
          <w:szCs w:val="22"/>
        </w:rPr>
      </w:pPr>
      <w:r>
        <w:rPr>
          <w:rFonts w:cs="Arial"/>
          <w:szCs w:val="22"/>
        </w:rPr>
        <w:t xml:space="preserve">The </w:t>
      </w:r>
      <w:r w:rsidR="00425E28">
        <w:rPr>
          <w:rFonts w:cs="Arial"/>
          <w:szCs w:val="22"/>
        </w:rPr>
        <w:t>d</w:t>
      </w:r>
      <w:r>
        <w:rPr>
          <w:rFonts w:cs="Arial"/>
          <w:szCs w:val="22"/>
        </w:rPr>
        <w:t>epartment advocates for a</w:t>
      </w:r>
      <w:r w:rsidRPr="008B08A1">
        <w:rPr>
          <w:rFonts w:cs="Arial"/>
          <w:szCs w:val="22"/>
        </w:rPr>
        <w:t xml:space="preserve">dvisory support </w:t>
      </w:r>
      <w:r>
        <w:rPr>
          <w:rFonts w:cs="Arial"/>
          <w:szCs w:val="22"/>
        </w:rPr>
        <w:t xml:space="preserve">to </w:t>
      </w:r>
      <w:r w:rsidRPr="008B08A1">
        <w:rPr>
          <w:rFonts w:cs="Arial"/>
          <w:szCs w:val="22"/>
        </w:rPr>
        <w:t xml:space="preserve">consider </w:t>
      </w:r>
      <w:r>
        <w:rPr>
          <w:rFonts w:cs="Arial"/>
          <w:szCs w:val="22"/>
        </w:rPr>
        <w:t xml:space="preserve">the needs of children and communities within holistic </w:t>
      </w:r>
      <w:r w:rsidRPr="008B08A1">
        <w:rPr>
          <w:rFonts w:cs="Arial"/>
          <w:szCs w:val="22"/>
        </w:rPr>
        <w:t>early years’ service delivery</w:t>
      </w:r>
      <w:r>
        <w:rPr>
          <w:rFonts w:cs="Arial"/>
          <w:szCs w:val="22"/>
        </w:rPr>
        <w:t xml:space="preserve">, and </w:t>
      </w:r>
      <w:r w:rsidRPr="008B08A1">
        <w:rPr>
          <w:rFonts w:cs="Arial"/>
          <w:szCs w:val="22"/>
        </w:rPr>
        <w:t>from a place-based whole-of-community approach to capability building and responsive practice supports.</w:t>
      </w:r>
      <w:r>
        <w:rPr>
          <w:rFonts w:cs="Arial"/>
          <w:szCs w:val="22"/>
        </w:rPr>
        <w:t xml:space="preserve"> These approaches may include promoting </w:t>
      </w:r>
      <w:r>
        <w:t>Collaborative Learning Communities</w:t>
      </w:r>
      <w:r>
        <w:rPr>
          <w:rFonts w:cs="Arial"/>
          <w:szCs w:val="22"/>
        </w:rPr>
        <w:t xml:space="preserve">, </w:t>
      </w:r>
      <w:r w:rsidR="005F3C00">
        <w:rPr>
          <w:rFonts w:cs="Arial"/>
          <w:szCs w:val="22"/>
        </w:rPr>
        <w:t xml:space="preserve">Collaborative Learning </w:t>
      </w:r>
      <w:r w:rsidR="00D76740">
        <w:rPr>
          <w:rFonts w:cs="Arial"/>
          <w:szCs w:val="22"/>
        </w:rPr>
        <w:t>Opportunities</w:t>
      </w:r>
      <w:r>
        <w:rPr>
          <w:rFonts w:cs="Arial"/>
          <w:szCs w:val="22"/>
        </w:rPr>
        <w:t xml:space="preserve">, working closely with regional partners in the </w:t>
      </w:r>
      <w:r w:rsidR="00425E28">
        <w:rPr>
          <w:rFonts w:cs="Arial"/>
          <w:szCs w:val="22"/>
        </w:rPr>
        <w:t>d</w:t>
      </w:r>
      <w:r>
        <w:rPr>
          <w:rFonts w:cs="Arial"/>
          <w:szCs w:val="22"/>
        </w:rPr>
        <w:t>epartment</w:t>
      </w:r>
      <w:r w:rsidR="005F3C00">
        <w:rPr>
          <w:rFonts w:cs="Arial"/>
          <w:szCs w:val="22"/>
        </w:rPr>
        <w:t xml:space="preserve">, </w:t>
      </w:r>
      <w:r>
        <w:rPr>
          <w:rFonts w:cs="Arial"/>
          <w:szCs w:val="22"/>
        </w:rPr>
        <w:t>engaging with Early Year</w:t>
      </w:r>
      <w:r w:rsidR="00070DAB">
        <w:rPr>
          <w:rFonts w:cs="Arial"/>
          <w:szCs w:val="22"/>
        </w:rPr>
        <w:t>s</w:t>
      </w:r>
      <w:r>
        <w:rPr>
          <w:rFonts w:cs="Arial"/>
          <w:szCs w:val="22"/>
        </w:rPr>
        <w:t xml:space="preserve"> Places, Family support and community and cultural organisations.  </w:t>
      </w:r>
    </w:p>
    <w:p w14:paraId="14377F54" w14:textId="77777777" w:rsidR="00B969CE" w:rsidRPr="004D5C8E" w:rsidRDefault="00B969CE" w:rsidP="001839B4">
      <w:pPr>
        <w:pStyle w:val="Heading3"/>
        <w:snapToGrid w:val="0"/>
        <w:spacing w:before="0"/>
        <w:rPr>
          <w:color w:val="1F5BA8" w:themeColor="text1" w:themeTint="BF"/>
        </w:rPr>
      </w:pPr>
      <w:r w:rsidRPr="004D5C8E">
        <w:rPr>
          <w:color w:val="1F5BA8" w:themeColor="text1" w:themeTint="BF"/>
        </w:rPr>
        <w:t>Collaborative Learning Communities</w:t>
      </w:r>
    </w:p>
    <w:p w14:paraId="301C728A" w14:textId="73C06020" w:rsidR="00B969CE" w:rsidRDefault="00B969CE" w:rsidP="001839B4">
      <w:pPr>
        <w:snapToGrid w:val="0"/>
        <w:jc w:val="both"/>
      </w:pPr>
      <w:r>
        <w:rPr>
          <w:lang w:eastAsia="en-AU"/>
        </w:rPr>
        <w:t>Collaborative Learning Communities</w:t>
      </w:r>
      <w:r w:rsidRPr="007D6B1D">
        <w:rPr>
          <w:lang w:eastAsia="en-AU"/>
        </w:rPr>
        <w:t xml:space="preserve"> are an effective way </w:t>
      </w:r>
      <w:r>
        <w:rPr>
          <w:lang w:eastAsia="en-AU"/>
        </w:rPr>
        <w:t xml:space="preserve">to bring together </w:t>
      </w:r>
      <w:r>
        <w:t xml:space="preserve">teachers, educators and key stakeholders </w:t>
      </w:r>
      <w:r w:rsidR="00B40B22">
        <w:t xml:space="preserve">who </w:t>
      </w:r>
      <w:r>
        <w:t xml:space="preserve">share </w:t>
      </w:r>
      <w:r w:rsidRPr="00D250B7">
        <w:t xml:space="preserve">a common </w:t>
      </w:r>
      <w:r>
        <w:t xml:space="preserve">priority, </w:t>
      </w:r>
      <w:r w:rsidRPr="00D250B7">
        <w:t xml:space="preserve">interest in a </w:t>
      </w:r>
      <w:r>
        <w:t xml:space="preserve">key </w:t>
      </w:r>
      <w:r w:rsidRPr="00D250B7">
        <w:t>topic</w:t>
      </w:r>
      <w:r>
        <w:t xml:space="preserve">, </w:t>
      </w:r>
      <w:r w:rsidR="004D5C8E">
        <w:t xml:space="preserve">and/or </w:t>
      </w:r>
      <w:r>
        <w:t xml:space="preserve">a set of issues or challenges. </w:t>
      </w:r>
      <w:r w:rsidR="004D5C8E">
        <w:t>They provide</w:t>
      </w:r>
      <w:r>
        <w:t xml:space="preserve"> an opportunity to come together in</w:t>
      </w:r>
      <w:r w:rsidR="00B40B22">
        <w:t xml:space="preserve"> a</w:t>
      </w:r>
      <w:r>
        <w:t xml:space="preserve"> purposeful way, </w:t>
      </w:r>
      <w:r w:rsidRPr="00D250B7">
        <w:t xml:space="preserve">to </w:t>
      </w:r>
      <w:r>
        <w:t xml:space="preserve">discuss, problem solve, plan and </w:t>
      </w:r>
      <w:r w:rsidRPr="00D250B7">
        <w:t xml:space="preserve">fulfil both individual and group goals. </w:t>
      </w:r>
      <w:r>
        <w:rPr>
          <w:lang w:eastAsia="en-AU"/>
        </w:rPr>
        <w:t>Collaborative Learning Communities</w:t>
      </w:r>
      <w:r w:rsidRPr="007D6B1D">
        <w:rPr>
          <w:lang w:eastAsia="en-AU"/>
        </w:rPr>
        <w:t xml:space="preserve"> </w:t>
      </w:r>
      <w:r>
        <w:t xml:space="preserve">often </w:t>
      </w:r>
      <w:r w:rsidRPr="00D250B7">
        <w:t xml:space="preserve">focus on sharing </w:t>
      </w:r>
      <w:r>
        <w:t xml:space="preserve">innovative strategies and tools, combining efforts toward a common goal, </w:t>
      </w:r>
      <w:r w:rsidRPr="00D250B7">
        <w:t>and creating new knowledge to advance a domain of professional practice.</w:t>
      </w:r>
    </w:p>
    <w:p w14:paraId="73F1E2F5" w14:textId="35E146C0" w:rsidR="00667DA2" w:rsidRDefault="00A6122A" w:rsidP="001839B4">
      <w:pPr>
        <w:snapToGrid w:val="0"/>
        <w:jc w:val="both"/>
      </w:pPr>
      <w:r>
        <w:t xml:space="preserve">The role of advisory support includes </w:t>
      </w:r>
      <w:r w:rsidR="00667DA2">
        <w:t>coordinat</w:t>
      </w:r>
      <w:r>
        <w:t xml:space="preserve">ing </w:t>
      </w:r>
      <w:r w:rsidR="008D7832">
        <w:t>C</w:t>
      </w:r>
      <w:r w:rsidR="00667DA2">
        <w:t xml:space="preserve">ollaborative </w:t>
      </w:r>
      <w:r w:rsidR="008D7832">
        <w:t>L</w:t>
      </w:r>
      <w:r w:rsidR="00667DA2">
        <w:t xml:space="preserve">earning </w:t>
      </w:r>
      <w:r w:rsidR="008D7832">
        <w:t>C</w:t>
      </w:r>
      <w:r w:rsidR="00667DA2">
        <w:t>ommunities</w:t>
      </w:r>
      <w:r>
        <w:t xml:space="preserve"> that </w:t>
      </w:r>
      <w:r w:rsidR="009D6B0F">
        <w:t xml:space="preserve">focus on </w:t>
      </w:r>
      <w:r w:rsidR="00667DA2" w:rsidRPr="00A6122A">
        <w:t>peer-led learning and reflecti</w:t>
      </w:r>
      <w:r w:rsidR="004D5C8E">
        <w:t xml:space="preserve">ve </w:t>
      </w:r>
      <w:r w:rsidR="00667DA2" w:rsidRPr="00A6122A">
        <w:t>practice</w:t>
      </w:r>
      <w:r w:rsidRPr="00A6122A">
        <w:t xml:space="preserve"> opportunities</w:t>
      </w:r>
      <w:r>
        <w:t xml:space="preserve"> across organisations while engaging regional office representatives</w:t>
      </w:r>
      <w:r w:rsidR="00667DA2" w:rsidRPr="00A6122A">
        <w:t xml:space="preserve">. </w:t>
      </w:r>
      <w:r w:rsidR="009D6B0F">
        <w:t xml:space="preserve">The content of </w:t>
      </w:r>
      <w:r w:rsidR="00D76740">
        <w:t xml:space="preserve">Collaborative Learning Communities </w:t>
      </w:r>
      <w:r w:rsidR="009D6B0F">
        <w:t xml:space="preserve">is directed by the members </w:t>
      </w:r>
      <w:r w:rsidR="00070DAB">
        <w:t>involved,</w:t>
      </w:r>
      <w:r w:rsidR="009D6B0F">
        <w:t xml:space="preserve"> due to their specific needs throughout the year. </w:t>
      </w:r>
    </w:p>
    <w:p w14:paraId="0F4A12DA" w14:textId="1332106A" w:rsidR="009D6B0F" w:rsidRPr="004D5C8E" w:rsidRDefault="009D6B0F" w:rsidP="009D6B0F">
      <w:pPr>
        <w:pStyle w:val="Heading3"/>
        <w:snapToGrid w:val="0"/>
        <w:spacing w:before="0"/>
        <w:rPr>
          <w:color w:val="1F5BA8" w:themeColor="text1" w:themeTint="BF"/>
        </w:rPr>
      </w:pPr>
      <w:r w:rsidRPr="004D5C8E">
        <w:rPr>
          <w:color w:val="1F5BA8" w:themeColor="text1" w:themeTint="BF"/>
        </w:rPr>
        <w:t>Collaborative Learning Opportunity</w:t>
      </w:r>
    </w:p>
    <w:p w14:paraId="446A0E0A" w14:textId="60C7586C" w:rsidR="009D6B0F" w:rsidRDefault="009D6B0F" w:rsidP="009D6B0F">
      <w:pPr>
        <w:pStyle w:val="Heading3"/>
        <w:snapToGrid w:val="0"/>
        <w:spacing w:before="0"/>
        <w:rPr>
          <w:rFonts w:cstheme="minorBidi"/>
          <w:bCs w:val="0"/>
          <w:color w:val="auto"/>
          <w:sz w:val="22"/>
          <w:szCs w:val="24"/>
          <w:lang w:eastAsia="en-AU"/>
        </w:rPr>
      </w:pPr>
      <w:r>
        <w:rPr>
          <w:rFonts w:cstheme="minorBidi"/>
          <w:bCs w:val="0"/>
          <w:color w:val="auto"/>
          <w:sz w:val="22"/>
          <w:szCs w:val="24"/>
          <w:lang w:eastAsia="en-AU"/>
        </w:rPr>
        <w:t>A</w:t>
      </w:r>
      <w:r w:rsidRPr="009D6B0F">
        <w:rPr>
          <w:rFonts w:cstheme="minorBidi"/>
          <w:bCs w:val="0"/>
          <w:color w:val="auto"/>
          <w:sz w:val="22"/>
          <w:szCs w:val="24"/>
          <w:lang w:eastAsia="en-AU"/>
        </w:rPr>
        <w:t xml:space="preserve"> </w:t>
      </w:r>
      <w:r w:rsidR="004D5C8E">
        <w:rPr>
          <w:rFonts w:cstheme="minorBidi"/>
          <w:bCs w:val="0"/>
          <w:color w:val="auto"/>
          <w:sz w:val="22"/>
          <w:szCs w:val="24"/>
          <w:lang w:eastAsia="en-AU"/>
        </w:rPr>
        <w:t xml:space="preserve">Collaborative Learning Opportunity is a </w:t>
      </w:r>
      <w:r w:rsidRPr="009D6B0F">
        <w:rPr>
          <w:rFonts w:cstheme="minorBidi"/>
          <w:bCs w:val="0"/>
          <w:color w:val="auto"/>
          <w:sz w:val="22"/>
          <w:szCs w:val="24"/>
          <w:lang w:eastAsia="en-AU"/>
        </w:rPr>
        <w:t xml:space="preserve">paid learning opportunity where </w:t>
      </w:r>
      <w:r w:rsidR="008B34E5">
        <w:rPr>
          <w:rFonts w:cstheme="minorBidi"/>
          <w:bCs w:val="0"/>
          <w:color w:val="auto"/>
          <w:sz w:val="22"/>
          <w:szCs w:val="24"/>
          <w:lang w:eastAsia="en-AU"/>
        </w:rPr>
        <w:t>services</w:t>
      </w:r>
      <w:r w:rsidRPr="009D6B0F">
        <w:rPr>
          <w:rFonts w:cstheme="minorBidi"/>
          <w:bCs w:val="0"/>
          <w:color w:val="auto"/>
          <w:sz w:val="22"/>
          <w:szCs w:val="24"/>
          <w:lang w:eastAsia="en-AU"/>
        </w:rPr>
        <w:t xml:space="preserve"> </w:t>
      </w:r>
      <w:r>
        <w:rPr>
          <w:rFonts w:cstheme="minorBidi"/>
          <w:bCs w:val="0"/>
          <w:color w:val="auto"/>
          <w:sz w:val="22"/>
          <w:szCs w:val="24"/>
          <w:lang w:eastAsia="en-AU"/>
        </w:rPr>
        <w:t>co-contribute</w:t>
      </w:r>
      <w:r w:rsidRPr="009D6B0F">
        <w:rPr>
          <w:rFonts w:cstheme="minorBidi"/>
          <w:bCs w:val="0"/>
          <w:color w:val="auto"/>
          <w:sz w:val="22"/>
          <w:szCs w:val="24"/>
          <w:lang w:eastAsia="en-AU"/>
        </w:rPr>
        <w:t xml:space="preserve"> funding or extend invitations to other</w:t>
      </w:r>
      <w:r>
        <w:rPr>
          <w:rFonts w:cstheme="minorBidi"/>
          <w:bCs w:val="0"/>
          <w:color w:val="auto"/>
          <w:sz w:val="22"/>
          <w:szCs w:val="24"/>
          <w:lang w:eastAsia="en-AU"/>
        </w:rPr>
        <w:t xml:space="preserve"> services</w:t>
      </w:r>
      <w:r w:rsidRPr="009D6B0F">
        <w:rPr>
          <w:rFonts w:cstheme="minorBidi"/>
          <w:bCs w:val="0"/>
          <w:color w:val="auto"/>
          <w:sz w:val="22"/>
          <w:szCs w:val="24"/>
          <w:lang w:eastAsia="en-AU"/>
        </w:rPr>
        <w:t xml:space="preserve"> to attend</w:t>
      </w:r>
      <w:r w:rsidR="00D76740">
        <w:rPr>
          <w:rFonts w:cstheme="minorBidi"/>
          <w:bCs w:val="0"/>
          <w:color w:val="auto"/>
          <w:sz w:val="22"/>
          <w:szCs w:val="24"/>
          <w:lang w:eastAsia="en-AU"/>
        </w:rPr>
        <w:t xml:space="preserve"> professional learning experiences</w:t>
      </w:r>
      <w:r w:rsidRPr="009D6B0F">
        <w:rPr>
          <w:rFonts w:cstheme="minorBidi"/>
          <w:bCs w:val="0"/>
          <w:color w:val="auto"/>
          <w:sz w:val="22"/>
          <w:szCs w:val="24"/>
          <w:lang w:eastAsia="en-AU"/>
        </w:rPr>
        <w:t>. </w:t>
      </w:r>
    </w:p>
    <w:p w14:paraId="29185FAA" w14:textId="271AD4CD" w:rsidR="00D76740" w:rsidRDefault="00D76740" w:rsidP="009D6B0F">
      <w:pPr>
        <w:jc w:val="both"/>
      </w:pPr>
    </w:p>
    <w:p w14:paraId="4B62805B" w14:textId="77777777" w:rsidR="00D76740" w:rsidRDefault="00D76740" w:rsidP="009D6B0F">
      <w:pPr>
        <w:jc w:val="both"/>
      </w:pPr>
    </w:p>
    <w:p w14:paraId="361604FE" w14:textId="60AB92F6" w:rsidR="00C4043E" w:rsidRPr="004D5C8E" w:rsidRDefault="00C4043E" w:rsidP="001839B4">
      <w:pPr>
        <w:snapToGrid w:val="0"/>
        <w:jc w:val="both"/>
        <w:rPr>
          <w:rFonts w:cs="Arial"/>
          <w:bCs/>
          <w:color w:val="1F5BA8" w:themeColor="text1" w:themeTint="BF"/>
          <w:sz w:val="28"/>
          <w:szCs w:val="28"/>
        </w:rPr>
      </w:pPr>
      <w:r w:rsidRPr="004D5C8E">
        <w:rPr>
          <w:rFonts w:cs="Arial"/>
          <w:bCs/>
          <w:color w:val="1F5BA8" w:themeColor="text1" w:themeTint="BF"/>
          <w:sz w:val="28"/>
          <w:szCs w:val="28"/>
        </w:rPr>
        <w:lastRenderedPageBreak/>
        <w:t>Services receiving over $80,000</w:t>
      </w:r>
      <w:r w:rsidR="004A46E5" w:rsidRPr="004D5C8E">
        <w:rPr>
          <w:rFonts w:cs="Arial"/>
          <w:bCs/>
          <w:color w:val="1F5BA8" w:themeColor="text1" w:themeTint="BF"/>
          <w:sz w:val="28"/>
          <w:szCs w:val="28"/>
        </w:rPr>
        <w:t xml:space="preserve"> of allocated funding</w:t>
      </w:r>
    </w:p>
    <w:p w14:paraId="756919B1" w14:textId="761D3AD4" w:rsidR="00764001" w:rsidRDefault="00764001" w:rsidP="001839B4">
      <w:pPr>
        <w:snapToGrid w:val="0"/>
        <w:jc w:val="both"/>
      </w:pPr>
      <w:r w:rsidRPr="002331C8">
        <w:t xml:space="preserve">Services receiving over $80,000 will be supported by advisors to adopt a community approach.  The role of </w:t>
      </w:r>
      <w:r w:rsidR="0039711A">
        <w:t>advisory support includes</w:t>
      </w:r>
      <w:r w:rsidRPr="002331C8">
        <w:t xml:space="preserve"> work</w:t>
      </w:r>
      <w:r w:rsidR="0039711A">
        <w:t>ing</w:t>
      </w:r>
      <w:r w:rsidRPr="002331C8">
        <w:t xml:space="preserve"> with these services to identify a relevant </w:t>
      </w:r>
      <w:r w:rsidR="004A46E5">
        <w:t xml:space="preserve">and bespoke </w:t>
      </w:r>
      <w:r w:rsidRPr="002331C8">
        <w:t xml:space="preserve">community approach for their area. </w:t>
      </w:r>
      <w:r>
        <w:t xml:space="preserve">This could </w:t>
      </w:r>
      <w:r w:rsidR="00B82863">
        <w:t>involve</w:t>
      </w:r>
      <w:r>
        <w:t>:</w:t>
      </w:r>
    </w:p>
    <w:p w14:paraId="7A4B3DCE" w14:textId="6ED790F5" w:rsidR="00C4043E" w:rsidRDefault="00764001" w:rsidP="001839B4">
      <w:pPr>
        <w:pStyle w:val="ListParagraph"/>
        <w:numPr>
          <w:ilvl w:val="0"/>
          <w:numId w:val="36"/>
        </w:numPr>
        <w:snapToGrid w:val="0"/>
        <w:jc w:val="both"/>
      </w:pPr>
      <w:r>
        <w:t xml:space="preserve">funding professional development </w:t>
      </w:r>
      <w:r w:rsidR="004A46E5">
        <w:t xml:space="preserve">of common priority areas </w:t>
      </w:r>
      <w:r>
        <w:t xml:space="preserve">for </w:t>
      </w:r>
      <w:proofErr w:type="gramStart"/>
      <w:r>
        <w:t>all of</w:t>
      </w:r>
      <w:proofErr w:type="gramEnd"/>
      <w:r>
        <w:t xml:space="preserve"> the communities’ services to attend</w:t>
      </w:r>
      <w:r w:rsidR="008259CF">
        <w:t>, or</w:t>
      </w:r>
      <w:r>
        <w:t xml:space="preserve">  </w:t>
      </w:r>
    </w:p>
    <w:p w14:paraId="3B2A1572" w14:textId="727A05C5" w:rsidR="00764001" w:rsidRDefault="002331C8" w:rsidP="001839B4">
      <w:pPr>
        <w:pStyle w:val="ListParagraph"/>
        <w:numPr>
          <w:ilvl w:val="0"/>
          <w:numId w:val="36"/>
        </w:numPr>
        <w:snapToGrid w:val="0"/>
        <w:jc w:val="both"/>
      </w:pPr>
      <w:r>
        <w:t>p</w:t>
      </w:r>
      <w:r w:rsidR="00764001">
        <w:t xml:space="preserve">aying for flights and accommodation of specialists to visit the area </w:t>
      </w:r>
      <w:r>
        <w:t xml:space="preserve">attending to multiple services. </w:t>
      </w:r>
    </w:p>
    <w:p w14:paraId="4E3C410A" w14:textId="7897FAD1" w:rsidR="008527CF" w:rsidRDefault="008527CF" w:rsidP="008527CF">
      <w:pPr>
        <w:pStyle w:val="ListParagraph"/>
        <w:numPr>
          <w:ilvl w:val="0"/>
          <w:numId w:val="0"/>
        </w:numPr>
        <w:snapToGrid w:val="0"/>
        <w:ind w:left="720"/>
        <w:jc w:val="both"/>
      </w:pPr>
    </w:p>
    <w:p w14:paraId="0DE74C1B" w14:textId="2A540EDB" w:rsidR="00B969CE" w:rsidRPr="004D5C8E" w:rsidRDefault="00B969CE" w:rsidP="001839B4">
      <w:pPr>
        <w:pStyle w:val="Heading2"/>
        <w:snapToGrid w:val="0"/>
        <w:spacing w:before="0"/>
        <w:rPr>
          <w:color w:val="1F5BA8" w:themeColor="text1" w:themeTint="BF"/>
        </w:rPr>
      </w:pPr>
      <w:r w:rsidRPr="004D5C8E">
        <w:rPr>
          <w:color w:val="1F5BA8" w:themeColor="text1" w:themeTint="BF"/>
        </w:rPr>
        <w:t xml:space="preserve">Supporting resources for kindergarten advisory support </w:t>
      </w:r>
    </w:p>
    <w:p w14:paraId="7D5F6971" w14:textId="02AC5CD9" w:rsidR="00B969CE" w:rsidRDefault="00B969CE" w:rsidP="001839B4">
      <w:pPr>
        <w:pStyle w:val="ListParagraph"/>
        <w:numPr>
          <w:ilvl w:val="0"/>
          <w:numId w:val="7"/>
        </w:numPr>
        <w:snapToGrid w:val="0"/>
      </w:pPr>
      <w:r>
        <w:t xml:space="preserve">Kindy </w:t>
      </w:r>
      <w:r w:rsidR="00CD552E">
        <w:t>U</w:t>
      </w:r>
      <w:r>
        <w:t>plift Plan</w:t>
      </w:r>
      <w:r w:rsidR="001A07E6">
        <w:t>ning documents</w:t>
      </w:r>
    </w:p>
    <w:p w14:paraId="1A7CD3C3" w14:textId="513D3CE0" w:rsidR="009B17F6" w:rsidRDefault="009B17F6" w:rsidP="001839B4">
      <w:pPr>
        <w:pStyle w:val="ListParagraph"/>
        <w:numPr>
          <w:ilvl w:val="0"/>
          <w:numId w:val="7"/>
        </w:numPr>
        <w:snapToGrid w:val="0"/>
      </w:pPr>
      <w:r>
        <w:t>Advisory Support Guide</w:t>
      </w:r>
    </w:p>
    <w:p w14:paraId="505D18C0" w14:textId="099E6E2B" w:rsidR="00B969CE" w:rsidRDefault="009B17F6" w:rsidP="001839B4">
      <w:pPr>
        <w:pStyle w:val="ListParagraph"/>
        <w:numPr>
          <w:ilvl w:val="0"/>
          <w:numId w:val="7"/>
        </w:numPr>
        <w:snapToGrid w:val="0"/>
      </w:pPr>
      <w:r>
        <w:t xml:space="preserve">Online </w:t>
      </w:r>
      <w:r w:rsidR="007768F8">
        <w:t xml:space="preserve">general </w:t>
      </w:r>
      <w:r>
        <w:t>i</w:t>
      </w:r>
      <w:r w:rsidR="00B969CE">
        <w:t>nformation sessions</w:t>
      </w:r>
    </w:p>
    <w:p w14:paraId="60E02238" w14:textId="1C19E4F0" w:rsidR="00B969CE" w:rsidRDefault="009B17F6" w:rsidP="001839B4">
      <w:pPr>
        <w:pStyle w:val="ListParagraph"/>
        <w:numPr>
          <w:ilvl w:val="0"/>
          <w:numId w:val="7"/>
        </w:numPr>
        <w:snapToGrid w:val="0"/>
      </w:pPr>
      <w:r>
        <w:t>Kindy Uplift v</w:t>
      </w:r>
      <w:r w:rsidR="00B969CE">
        <w:t>ideos</w:t>
      </w:r>
    </w:p>
    <w:p w14:paraId="118D9EEE" w14:textId="2DABB3D8" w:rsidR="00B969CE" w:rsidRDefault="00B969CE" w:rsidP="001839B4">
      <w:pPr>
        <w:pStyle w:val="ListParagraph"/>
        <w:numPr>
          <w:ilvl w:val="0"/>
          <w:numId w:val="7"/>
        </w:numPr>
        <w:snapToGrid w:val="0"/>
      </w:pPr>
      <w:r>
        <w:t>Workforce Planning Modules</w:t>
      </w:r>
    </w:p>
    <w:p w14:paraId="2F1F436E" w14:textId="7FEC5EC3" w:rsidR="007768F8" w:rsidRDefault="007768F8" w:rsidP="001839B4">
      <w:pPr>
        <w:pStyle w:val="ListParagraph"/>
        <w:numPr>
          <w:ilvl w:val="0"/>
          <w:numId w:val="7"/>
        </w:numPr>
        <w:snapToGrid w:val="0"/>
      </w:pPr>
      <w:r>
        <w:t>Kindergarten Learning Progression Tool</w:t>
      </w:r>
    </w:p>
    <w:p w14:paraId="39527269" w14:textId="50BE9705" w:rsidR="001272D3" w:rsidRDefault="001272D3" w:rsidP="001839B4">
      <w:pPr>
        <w:pStyle w:val="ListParagraph"/>
        <w:numPr>
          <w:ilvl w:val="0"/>
          <w:numId w:val="7"/>
        </w:numPr>
        <w:snapToGrid w:val="0"/>
      </w:pPr>
      <w:r>
        <w:t>Cultural Capability Building</w:t>
      </w:r>
    </w:p>
    <w:p w14:paraId="0B827FFC" w14:textId="77777777" w:rsidR="00E0512C" w:rsidRDefault="00E0512C" w:rsidP="001839B4">
      <w:pPr>
        <w:snapToGrid w:val="0"/>
        <w:rPr>
          <w:rFonts w:cs="Arial"/>
          <w:bCs/>
          <w:color w:val="006B77"/>
          <w:sz w:val="32"/>
          <w:szCs w:val="40"/>
        </w:rPr>
      </w:pPr>
      <w:r>
        <w:br w:type="page"/>
      </w:r>
    </w:p>
    <w:p w14:paraId="5029ABBD" w14:textId="7E6A37B9" w:rsidR="008D2E2E" w:rsidRPr="004D5C8E" w:rsidRDefault="00394DB5" w:rsidP="001839B4">
      <w:pPr>
        <w:pStyle w:val="Heading2"/>
        <w:snapToGrid w:val="0"/>
        <w:spacing w:before="0"/>
        <w:rPr>
          <w:color w:val="1F5BA8" w:themeColor="text1" w:themeTint="BF"/>
        </w:rPr>
      </w:pPr>
      <w:r w:rsidRPr="004D5C8E">
        <w:rPr>
          <w:color w:val="1F5BA8" w:themeColor="text1" w:themeTint="BF"/>
        </w:rPr>
        <w:lastRenderedPageBreak/>
        <w:t xml:space="preserve">Glossary </w:t>
      </w:r>
    </w:p>
    <w:p w14:paraId="34E67C62" w14:textId="4BE34754" w:rsidR="00563569" w:rsidRDefault="00563569" w:rsidP="001839B4">
      <w:pPr>
        <w:snapToGrid w:val="0"/>
        <w:rPr>
          <w:lang w:eastAsia="en-AU"/>
        </w:rPr>
      </w:pPr>
      <w:r>
        <w:rPr>
          <w:b/>
          <w:bCs/>
          <w:lang w:eastAsia="en-AU"/>
        </w:rPr>
        <w:t xml:space="preserve">Collective </w:t>
      </w:r>
      <w:r w:rsidR="007768F8">
        <w:rPr>
          <w:b/>
          <w:bCs/>
          <w:lang w:eastAsia="en-AU"/>
        </w:rPr>
        <w:t xml:space="preserve">advisory </w:t>
      </w:r>
      <w:r>
        <w:rPr>
          <w:b/>
          <w:bCs/>
          <w:lang w:eastAsia="en-AU"/>
        </w:rPr>
        <w:t>support</w:t>
      </w:r>
      <w:r w:rsidR="00176284">
        <w:rPr>
          <w:b/>
          <w:bCs/>
          <w:lang w:eastAsia="en-AU"/>
        </w:rPr>
        <w:t>:</w:t>
      </w:r>
      <w:r>
        <w:rPr>
          <w:b/>
          <w:bCs/>
          <w:lang w:eastAsia="en-AU"/>
        </w:rPr>
        <w:t xml:space="preserve"> </w:t>
      </w:r>
      <w:r w:rsidR="00176284">
        <w:rPr>
          <w:lang w:eastAsia="en-AU"/>
        </w:rPr>
        <w:t>A</w:t>
      </w:r>
      <w:r>
        <w:rPr>
          <w:lang w:eastAsia="en-AU"/>
        </w:rPr>
        <w:t>ctivities and initiative</w:t>
      </w:r>
      <w:r w:rsidR="003E220A">
        <w:rPr>
          <w:lang w:eastAsia="en-AU"/>
        </w:rPr>
        <w:t>s</w:t>
      </w:r>
      <w:r>
        <w:rPr>
          <w:lang w:eastAsia="en-AU"/>
        </w:rPr>
        <w:t xml:space="preserve"> that reach a group or collection of services simultaneously, this may include organisation wide, </w:t>
      </w:r>
      <w:proofErr w:type="gramStart"/>
      <w:r>
        <w:rPr>
          <w:lang w:eastAsia="en-AU"/>
        </w:rPr>
        <w:t>state wide</w:t>
      </w:r>
      <w:proofErr w:type="gramEnd"/>
      <w:r>
        <w:rPr>
          <w:lang w:eastAsia="en-AU"/>
        </w:rPr>
        <w:t xml:space="preserve">, issue based or </w:t>
      </w:r>
      <w:proofErr w:type="gramStart"/>
      <w:r>
        <w:rPr>
          <w:lang w:eastAsia="en-AU"/>
        </w:rPr>
        <w:t>place based</w:t>
      </w:r>
      <w:proofErr w:type="gramEnd"/>
      <w:r>
        <w:rPr>
          <w:lang w:eastAsia="en-AU"/>
        </w:rPr>
        <w:t xml:space="preserve"> communications, </w:t>
      </w:r>
      <w:r w:rsidR="00D76740">
        <w:rPr>
          <w:lang w:eastAsia="en-AU"/>
        </w:rPr>
        <w:t>Collaborative Learning Opportunities</w:t>
      </w:r>
      <w:r>
        <w:rPr>
          <w:lang w:eastAsia="en-AU"/>
        </w:rPr>
        <w:t xml:space="preserve">, </w:t>
      </w:r>
      <w:r w:rsidR="00093FAC" w:rsidRPr="00093FAC">
        <w:rPr>
          <w:lang w:eastAsia="en-AU"/>
        </w:rPr>
        <w:t xml:space="preserve">Collaborative Learning Communities </w:t>
      </w:r>
      <w:r>
        <w:rPr>
          <w:lang w:eastAsia="en-AU"/>
        </w:rPr>
        <w:t xml:space="preserve">sessions. </w:t>
      </w:r>
    </w:p>
    <w:p w14:paraId="544B1A5E" w14:textId="38C44AB1" w:rsidR="00C553FA" w:rsidRDefault="00C553FA" w:rsidP="001839B4">
      <w:pPr>
        <w:snapToGrid w:val="0"/>
      </w:pPr>
      <w:r w:rsidRPr="00C553FA">
        <w:rPr>
          <w:b/>
          <w:bCs/>
        </w:rPr>
        <w:t>Community approach</w:t>
      </w:r>
      <w:r w:rsidR="00176284">
        <w:rPr>
          <w:b/>
          <w:bCs/>
        </w:rPr>
        <w:t>:</w:t>
      </w:r>
      <w:r>
        <w:t xml:space="preserve"> </w:t>
      </w:r>
      <w:r w:rsidR="00176284">
        <w:t>T</w:t>
      </w:r>
      <w:r>
        <w:t>hinking holistically about the early years’ service delivery footprint in the community and provid</w:t>
      </w:r>
      <w:r w:rsidR="002C2D3A">
        <w:t>ing</w:t>
      </w:r>
      <w:r>
        <w:t xml:space="preserve"> opportunities for all educators and people delivering early years programs to benefit from the funding so that they can better respond to children’s needs and support a positive transition to kindergarten.</w:t>
      </w:r>
    </w:p>
    <w:p w14:paraId="189580B0" w14:textId="294B84F6" w:rsidR="00C553FA" w:rsidRDefault="007E3792" w:rsidP="001839B4">
      <w:pPr>
        <w:snapToGrid w:val="0"/>
      </w:pPr>
      <w:r w:rsidRPr="008D2E2E">
        <w:rPr>
          <w:b/>
          <w:bCs/>
        </w:rPr>
        <w:t>Data</w:t>
      </w:r>
      <w:r w:rsidR="00176284">
        <w:rPr>
          <w:b/>
          <w:bCs/>
        </w:rPr>
        <w:t>:</w:t>
      </w:r>
      <w:r>
        <w:t xml:space="preserve"> </w:t>
      </w:r>
      <w:r w:rsidR="00176284">
        <w:t xml:space="preserve">A </w:t>
      </w:r>
      <w:r w:rsidR="008D2E2E" w:rsidRPr="008D2E2E">
        <w:t>collection of information gathered by observation, questioning or measurement, to be questioned, analysed and used to help with decision-making.</w:t>
      </w:r>
    </w:p>
    <w:p w14:paraId="04C01E01" w14:textId="1E640B0B" w:rsidR="00477126" w:rsidRDefault="00477126" w:rsidP="001839B4">
      <w:pPr>
        <w:snapToGrid w:val="0"/>
      </w:pPr>
      <w:r w:rsidRPr="00716A0C">
        <w:rPr>
          <w:b/>
          <w:bCs/>
        </w:rPr>
        <w:t>Embedding Aboriginal and Torres Strait Islander perspectives</w:t>
      </w:r>
      <w:r w:rsidR="00176284">
        <w:rPr>
          <w:b/>
          <w:bCs/>
        </w:rPr>
        <w:t>:</w:t>
      </w:r>
      <w:r w:rsidR="00917044">
        <w:t xml:space="preserve"> </w:t>
      </w:r>
      <w:r w:rsidR="00176284">
        <w:t>C</w:t>
      </w:r>
      <w:r w:rsidR="00917044">
        <w:t>reating culturally safe places, working in intercultural ways through pedagogy and practice, engaging with Aboriginal and Torres Strait Islander people</w:t>
      </w:r>
      <w:r w:rsidR="00070DAB">
        <w:t>s</w:t>
      </w:r>
      <w:r w:rsidR="00917044">
        <w:t xml:space="preserve"> and</w:t>
      </w:r>
      <w:r w:rsidR="007768F8">
        <w:t xml:space="preserve"> authentically</w:t>
      </w:r>
      <w:r w:rsidR="00917044">
        <w:t xml:space="preserve"> embedding perspectives in planning and implementation</w:t>
      </w:r>
      <w:r w:rsidR="0071173A">
        <w:t xml:space="preserve"> of curriculum.</w:t>
      </w:r>
    </w:p>
    <w:p w14:paraId="4D4C6A7D" w14:textId="29AE5CB4" w:rsidR="0071173A" w:rsidRDefault="0071173A" w:rsidP="001839B4">
      <w:pPr>
        <w:snapToGrid w:val="0"/>
      </w:pPr>
      <w:r w:rsidRPr="00716A0C">
        <w:rPr>
          <w:b/>
          <w:bCs/>
        </w:rPr>
        <w:t xml:space="preserve">Equity and </w:t>
      </w:r>
      <w:r w:rsidR="007768F8">
        <w:rPr>
          <w:b/>
          <w:bCs/>
        </w:rPr>
        <w:t>a</w:t>
      </w:r>
      <w:r w:rsidRPr="00716A0C">
        <w:rPr>
          <w:b/>
          <w:bCs/>
        </w:rPr>
        <w:t>ccess for all</w:t>
      </w:r>
      <w:r w:rsidR="00176284">
        <w:rPr>
          <w:b/>
          <w:bCs/>
        </w:rPr>
        <w:t>:</w:t>
      </w:r>
      <w:r>
        <w:t xml:space="preserve"> </w:t>
      </w:r>
      <w:r w:rsidR="00176284">
        <w:t>R</w:t>
      </w:r>
      <w:r w:rsidR="009C0929">
        <w:t xml:space="preserve">ecognising and </w:t>
      </w:r>
      <w:r>
        <w:t>responding to the needs of children more likely to experience educational disadvantage within the service and community.</w:t>
      </w:r>
      <w:r w:rsidR="00EC146E">
        <w:t xml:space="preserve"> This includes consideration to family diversity, cultural and linguistic differences and other barriers to meaningful engagement and participation.</w:t>
      </w:r>
      <w:r>
        <w:t xml:space="preserve"> </w:t>
      </w:r>
    </w:p>
    <w:p w14:paraId="3D3AACCA" w14:textId="7FCB3A00" w:rsidR="00563569" w:rsidRDefault="00563569" w:rsidP="001839B4">
      <w:pPr>
        <w:snapToGrid w:val="0"/>
      </w:pPr>
      <w:r w:rsidRPr="00176284">
        <w:rPr>
          <w:b/>
          <w:bCs/>
        </w:rPr>
        <w:t>Individualised service support</w:t>
      </w:r>
      <w:r w:rsidR="00176284">
        <w:rPr>
          <w:b/>
          <w:bCs/>
        </w:rPr>
        <w:t xml:space="preserve">: </w:t>
      </w:r>
      <w:r>
        <w:t xml:space="preserve"> </w:t>
      </w:r>
      <w:r w:rsidR="002C2D3A">
        <w:t>S</w:t>
      </w:r>
      <w:r>
        <w:t xml:space="preserve">upport and communication that is targeted to an individual kindergarten service. </w:t>
      </w:r>
    </w:p>
    <w:p w14:paraId="2EC01BB8" w14:textId="1CEA2AAE" w:rsidR="00150E45" w:rsidRDefault="00134756" w:rsidP="001839B4">
      <w:pPr>
        <w:snapToGrid w:val="0"/>
        <w:rPr>
          <w:lang w:eastAsia="en-AU"/>
        </w:rPr>
      </w:pPr>
      <w:r w:rsidRPr="00543FBB">
        <w:rPr>
          <w:b/>
          <w:bCs/>
          <w:lang w:eastAsia="en-AU"/>
        </w:rPr>
        <w:t>Workforce initiatives</w:t>
      </w:r>
      <w:r w:rsidR="0001457D">
        <w:rPr>
          <w:b/>
          <w:bCs/>
          <w:lang w:eastAsia="en-AU"/>
        </w:rPr>
        <w:t>:</w:t>
      </w:r>
      <w:r>
        <w:rPr>
          <w:lang w:eastAsia="en-AU"/>
        </w:rPr>
        <w:t xml:space="preserve"> </w:t>
      </w:r>
      <w:r w:rsidR="00176284">
        <w:rPr>
          <w:lang w:eastAsia="en-AU"/>
        </w:rPr>
        <w:t>P</w:t>
      </w:r>
      <w:r w:rsidR="00543FBB">
        <w:rPr>
          <w:lang w:eastAsia="en-AU"/>
        </w:rPr>
        <w:t xml:space="preserve">rograms or projects that aim to improve the skills, capabilities and opportunities of </w:t>
      </w:r>
      <w:r w:rsidR="00346EC1">
        <w:rPr>
          <w:lang w:eastAsia="en-AU"/>
        </w:rPr>
        <w:t>early childhood teachers and educators</w:t>
      </w:r>
      <w:r w:rsidR="00FE4EE9">
        <w:rPr>
          <w:lang w:eastAsia="en-AU"/>
        </w:rPr>
        <w:t>.</w:t>
      </w:r>
    </w:p>
    <w:p w14:paraId="48EFC949" w14:textId="77777777" w:rsidR="00EB273D" w:rsidRPr="00EB273D" w:rsidRDefault="00EB273D" w:rsidP="001839B4">
      <w:pPr>
        <w:snapToGrid w:val="0"/>
        <w:rPr>
          <w:lang w:eastAsia="en-AU"/>
        </w:rPr>
      </w:pPr>
    </w:p>
    <w:sectPr w:rsidR="00EB273D" w:rsidRPr="00EB273D" w:rsidSect="00F839EE">
      <w:headerReference w:type="default" r:id="rId13"/>
      <w:footerReference w:type="default" r:id="rId14"/>
      <w:headerReference w:type="first" r:id="rId15"/>
      <w:footerReference w:type="first" r:id="rId16"/>
      <w:pgSz w:w="11900" w:h="16840"/>
      <w:pgMar w:top="1702" w:right="985" w:bottom="1418"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2D66E" w14:textId="77777777" w:rsidR="0001669F" w:rsidRDefault="0001669F" w:rsidP="00190C24">
      <w:r>
        <w:separator/>
      </w:r>
    </w:p>
  </w:endnote>
  <w:endnote w:type="continuationSeparator" w:id="0">
    <w:p w14:paraId="17BCB897" w14:textId="77777777" w:rsidR="0001669F" w:rsidRDefault="0001669F"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etaOT-Norm">
    <w:altName w:val="Cambria"/>
    <w:panose1 w:val="00000000000000000000"/>
    <w:charset w:val="4D"/>
    <w:family w:val="swiss"/>
    <w:notTrueType/>
    <w:pitch w:val="variable"/>
    <w:sig w:usb0="800000EF" w:usb1="4000207B"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175796"/>
      <w:docPartObj>
        <w:docPartGallery w:val="Page Numbers (Bottom of Page)"/>
        <w:docPartUnique/>
      </w:docPartObj>
    </w:sdtPr>
    <w:sdtEndPr>
      <w:rPr>
        <w:noProof/>
      </w:rPr>
    </w:sdtEndPr>
    <w:sdtContent>
      <w:p w14:paraId="3CA77114" w14:textId="2BF34FCB" w:rsidR="006D5DD3" w:rsidRDefault="006D5D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900A2C" w14:textId="5DDE8529" w:rsidR="002712BD" w:rsidRDefault="002712BD" w:rsidP="002B5B9F">
    <w:pPr>
      <w:pStyle w:val="Footer"/>
      <w:tabs>
        <w:tab w:val="clear" w:pos="4513"/>
        <w:tab w:val="clear" w:pos="9026"/>
        <w:tab w:val="left" w:pos="715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BAE9" w14:textId="5FD4928C" w:rsidR="00D67137" w:rsidRDefault="005F5C3E" w:rsidP="00422645">
    <w:pPr>
      <w:pStyle w:val="Footer"/>
      <w:tabs>
        <w:tab w:val="clear" w:pos="4513"/>
        <w:tab w:val="clear" w:pos="9026"/>
        <w:tab w:val="left" w:pos="2280"/>
      </w:tabs>
    </w:pPr>
    <w:r>
      <w:rPr>
        <w:noProof/>
      </w:rPr>
      <w:drawing>
        <wp:anchor distT="0" distB="0" distL="114300" distR="114300" simplePos="0" relativeHeight="251675648" behindDoc="0" locked="0" layoutInCell="1" allowOverlap="1" wp14:anchorId="61C475FA" wp14:editId="73402264">
          <wp:simplePos x="0" y="0"/>
          <wp:positionH relativeFrom="column">
            <wp:posOffset>-714985</wp:posOffset>
          </wp:positionH>
          <wp:positionV relativeFrom="paragraph">
            <wp:posOffset>-256718</wp:posOffset>
          </wp:positionV>
          <wp:extent cx="7578090" cy="865505"/>
          <wp:effectExtent l="0" t="0" r="3810" b="0"/>
          <wp:wrapNone/>
          <wp:docPr id="8536249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E5EC4" w14:textId="77777777" w:rsidR="0001669F" w:rsidRDefault="0001669F" w:rsidP="00190C24">
      <w:r>
        <w:separator/>
      </w:r>
    </w:p>
  </w:footnote>
  <w:footnote w:type="continuationSeparator" w:id="0">
    <w:p w14:paraId="1B46C8D7" w14:textId="77777777" w:rsidR="0001669F" w:rsidRDefault="0001669F"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1483" w14:textId="4F423262" w:rsidR="005F5C3E" w:rsidRPr="005F5C3E" w:rsidRDefault="005F5C3E" w:rsidP="005F5C3E">
    <w:pPr>
      <w:tabs>
        <w:tab w:val="center" w:pos="4513"/>
        <w:tab w:val="right" w:pos="9026"/>
      </w:tabs>
      <w:spacing w:line="240" w:lineRule="auto"/>
      <w:jc w:val="right"/>
      <w:rPr>
        <w:rFonts w:eastAsia="DengXian" w:cs="Times New Roman"/>
        <w:sz w:val="20"/>
        <w:lang w:val="en-US"/>
      </w:rPr>
    </w:pPr>
    <w:r w:rsidRPr="005F5C3E">
      <w:rPr>
        <w:rFonts w:eastAsia="DengXian" w:cs="Times New Roman"/>
        <w:noProof/>
        <w:color w:val="005EB8"/>
        <w:szCs w:val="32"/>
        <w:lang w:val="en-US"/>
      </w:rPr>
      <mc:AlternateContent>
        <mc:Choice Requires="wps">
          <w:drawing>
            <wp:anchor distT="0" distB="0" distL="114300" distR="114300" simplePos="0" relativeHeight="251678720" behindDoc="0" locked="0" layoutInCell="1" allowOverlap="1" wp14:anchorId="41F7C25A" wp14:editId="58E7CB96">
              <wp:simplePos x="0" y="0"/>
              <wp:positionH relativeFrom="column">
                <wp:posOffset>-584371</wp:posOffset>
              </wp:positionH>
              <wp:positionV relativeFrom="paragraph">
                <wp:posOffset>267970</wp:posOffset>
              </wp:positionV>
              <wp:extent cx="15113000" cy="0"/>
              <wp:effectExtent l="0" t="0" r="0" b="0"/>
              <wp:wrapNone/>
              <wp:docPr id="234567998"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noFill/>
                      <a:ln w="12700" cap="flat" cmpd="sng" algn="ctr">
                        <a:solidFill>
                          <a:srgbClr val="005EB8"/>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38C97A" id="Straight Connector 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v7qwEAAEcDAAAOAAAAZHJzL2Uyb0RvYy54bWysUstu2zAQvBfoPxC815QcpDEEywESN70U&#10;TYCmH7CmSIkAX+Cylv33XdKOk6a3ohe+djm7Mzvr24OzbK8SmuB73i4azpSXYTB+7PnP54dPK84w&#10;gx/ABq96flTIbzcfP6zn2KllmIIdVGIE4rGbY8+nnGMnBMpJOcBFiMpTUIfkINM1jWJIMBO6s2LZ&#10;NJ/FHNIQU5AKkV63pyDfVHytlcyPWqPKzPacest1TXXdlVVs1tCNCeJk5LkN+IcuHBhPRS9QW8jA&#10;fiXzF5QzMgUMOi9kcCJobaSqHIhN27xj82OCqCoXEgfjRSb8f7Dy+/7ePyWSYY7YYXxKhcVBJ1d2&#10;6o8dqljHi1jqkJmkx/a6ba+ahkSVL0Hx+jMmzF9VcKwcem6NL0Sgg/03zFSNUl9SyrMPD8baOgzr&#10;2Uzoy5sKDeQJbSFTFReHnqMfOQM7ktlkThUSgzVD+V6AMI27e5vYHsrAm+svd6syYyr3R1qpvQWc&#10;Tnk1dLKCM5n8aI3r+YrIUQ+n39YXdFUddWbwKlg57cJwrDqKcqNp1aJnZxU7vL3T+a3/N78BAAD/&#10;/wMAUEsDBBQABgAIAAAAIQBLdasH3AAAAAoBAAAPAAAAZHJzL2Rvd25yZXYueG1sTI/BTsMwEETv&#10;SPyDtUhcUOtgVSiEOBUgcUVQWsTRibdJhL2ObLcNf88iDnDc2dHMm3o9eyeOGNMYSMP1sgCB1AU7&#10;Uq9h+/a0KEGkbMgaFwg1fGGCdXN+VpvKhhO94nGTe8EhlCqjYch5qqRM3YDepGWYkPi3D9GbzGfs&#10;pY3mxOHeSVUUN9KbkbhhMBM+Dth9bg5eg2t3q9K+PGw/9u87ileBnmdJWl9ezPd3IDLO+c8MP/iM&#10;Dg0zteFANgmnYXGreEvWsFIKBBuUKktW2l9FNrX8P6H5BgAA//8DAFBLAQItABQABgAIAAAAIQC2&#10;gziS/gAAAOEBAAATAAAAAAAAAAAAAAAAAAAAAABbQ29udGVudF9UeXBlc10ueG1sUEsBAi0AFAAG&#10;AAgAAAAhADj9If/WAAAAlAEAAAsAAAAAAAAAAAAAAAAALwEAAF9yZWxzLy5yZWxzUEsBAi0AFAAG&#10;AAgAAAAhAPIBi/urAQAARwMAAA4AAAAAAAAAAAAAAAAALgIAAGRycy9lMm9Eb2MueG1sUEsBAi0A&#10;FAAGAAgAAAAhAEt1qwfcAAAACgEAAA8AAAAAAAAAAAAAAAAABQQAAGRycy9kb3ducmV2LnhtbFBL&#10;BQYAAAAABAAEAPMAAAAOBQAAAAA=&#10;" strokecolor="#005eb8" strokeweight="1pt">
              <v:stroke joinstyle="miter"/>
            </v:line>
          </w:pict>
        </mc:Fallback>
      </mc:AlternateContent>
    </w:r>
    <w:r w:rsidRPr="005F5C3E">
      <w:rPr>
        <w:rFonts w:eastAsia="DengXian" w:cs="Times New Roman"/>
        <w:color w:val="005EB8"/>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2791" w14:textId="36FC4DE2" w:rsidR="00607307" w:rsidRPr="00607307" w:rsidRDefault="00607307" w:rsidP="00607307">
    <w:pPr>
      <w:tabs>
        <w:tab w:val="center" w:pos="4513"/>
        <w:tab w:val="right" w:pos="9026"/>
      </w:tabs>
      <w:spacing w:line="240" w:lineRule="auto"/>
      <w:rPr>
        <w:rFonts w:eastAsia="DengXian" w:cs="Times New Roman"/>
        <w:sz w:val="20"/>
        <w:lang w:val="en-US"/>
      </w:rPr>
    </w:pPr>
  </w:p>
  <w:p w14:paraId="3746DEB0" w14:textId="64043A2E" w:rsidR="00607307" w:rsidRPr="00607307" w:rsidRDefault="00D0440A" w:rsidP="00607307">
    <w:pPr>
      <w:tabs>
        <w:tab w:val="center" w:pos="4513"/>
        <w:tab w:val="right" w:pos="9026"/>
      </w:tabs>
      <w:spacing w:line="240" w:lineRule="auto"/>
      <w:jc w:val="right"/>
      <w:rPr>
        <w:rFonts w:eastAsia="DengXian" w:cs="Times New Roman"/>
        <w:sz w:val="20"/>
        <w:lang w:val="en-US"/>
      </w:rPr>
    </w:pPr>
    <w:r w:rsidRPr="005F5C3E">
      <w:rPr>
        <w:rFonts w:eastAsia="DengXian" w:cs="Times New Roman"/>
        <w:noProof/>
        <w:color w:val="005EB8"/>
        <w:szCs w:val="32"/>
        <w:lang w:val="en-US"/>
      </w:rPr>
      <mc:AlternateContent>
        <mc:Choice Requires="wps">
          <w:drawing>
            <wp:anchor distT="0" distB="0" distL="114300" distR="114300" simplePos="0" relativeHeight="251682816" behindDoc="0" locked="0" layoutInCell="1" allowOverlap="1" wp14:anchorId="26DD90D3" wp14:editId="556A71A2">
              <wp:simplePos x="0" y="0"/>
              <wp:positionH relativeFrom="column">
                <wp:posOffset>10689590</wp:posOffset>
              </wp:positionH>
              <wp:positionV relativeFrom="paragraph">
                <wp:posOffset>323215</wp:posOffset>
              </wp:positionV>
              <wp:extent cx="15113000" cy="0"/>
              <wp:effectExtent l="0" t="0" r="0" b="0"/>
              <wp:wrapNone/>
              <wp:docPr id="1247774987"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noFill/>
                      <a:ln w="12700" cap="flat" cmpd="sng" algn="ctr">
                        <a:solidFill>
                          <a:srgbClr val="005EB8"/>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92EE1E" id="Straight Connector 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1.7pt,25.45pt" to="2031.7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v7qwEAAEcDAAAOAAAAZHJzL2Uyb0RvYy54bWysUstu2zAQvBfoPxC815QcpDEEywESN70U&#10;TYCmH7CmSIkAX+Cylv33XdKOk6a3ohe+djm7Mzvr24OzbK8SmuB73i4azpSXYTB+7PnP54dPK84w&#10;gx/ABq96flTIbzcfP6zn2KllmIIdVGIE4rGbY8+nnGMnBMpJOcBFiMpTUIfkINM1jWJIMBO6s2LZ&#10;NJ/FHNIQU5AKkV63pyDfVHytlcyPWqPKzPacest1TXXdlVVs1tCNCeJk5LkN+IcuHBhPRS9QW8jA&#10;fiXzF5QzMgUMOi9kcCJobaSqHIhN27xj82OCqCoXEgfjRSb8f7Dy+/7ePyWSYY7YYXxKhcVBJ1d2&#10;6o8dqljHi1jqkJmkx/a6ba+ahkSVL0Hx+jMmzF9VcKwcem6NL0Sgg/03zFSNUl9SyrMPD8baOgzr&#10;2Uzoy5sKDeQJbSFTFReHnqMfOQM7ktlkThUSgzVD+V6AMI27e5vYHsrAm+svd6syYyr3R1qpvQWc&#10;Tnk1dLKCM5n8aI3r+YrIUQ+n39YXdFUddWbwKlg57cJwrDqKcqNp1aJnZxU7vL3T+a3/N78BAAD/&#10;/wMAUEsDBBQABgAIAAAAIQATznfm3AAAAAsBAAAPAAAAZHJzL2Rvd25yZXYueG1sTI/BTsMwEETv&#10;SPyDtUhcEHWAEIUQpwIkrghKizg68TaJsNeR7bbh79mKAxxn9ml2pl7Ozoo9hjh6UnC1yEAgdd6M&#10;1CtYvz9fliBi0mS09YQKvjHCsjk9qXVl/IHecL9KveAQipVWMKQ0VVLGbkCn48JPSHzb+uB0Yhl6&#10;aYI+cLiz8jrLCun0SPxh0BM+Ddh9rXZOgW03eWleH9ef248NhQtPL7Mkpc7P5od7EAnn9AfDsT5X&#10;h4Y7tX5HJgrLuihvcmYV3GZ3IJjIs+LotL+ObGr5f0PzAwAA//8DAFBLAQItABQABgAIAAAAIQC2&#10;gziS/gAAAOEBAAATAAAAAAAAAAAAAAAAAAAAAABbQ29udGVudF9UeXBlc10ueG1sUEsBAi0AFAAG&#10;AAgAAAAhADj9If/WAAAAlAEAAAsAAAAAAAAAAAAAAAAALwEAAF9yZWxzLy5yZWxzUEsBAi0AFAAG&#10;AAgAAAAhAPIBi/urAQAARwMAAA4AAAAAAAAAAAAAAAAALgIAAGRycy9lMm9Eb2MueG1sUEsBAi0A&#10;FAAGAAgAAAAhABPOd+bcAAAACwEAAA8AAAAAAAAAAAAAAAAABQQAAGRycy9kb3ducmV2LnhtbFBL&#10;BQYAAAAABAAEAPMAAAAOBQAAAAA=&#10;" strokecolor="#005eb8" strokeweight="1pt">
              <v:stroke joinstyle="miter"/>
            </v:line>
          </w:pict>
        </mc:Fallback>
      </mc:AlternateContent>
    </w:r>
    <w:r w:rsidR="00607307" w:rsidRPr="00607307">
      <w:rPr>
        <w:rFonts w:eastAsia="DengXian" w:cs="Times New Roman"/>
        <w:noProof/>
        <w:color w:val="005EB8"/>
        <w:szCs w:val="32"/>
        <w:lang w:val="en-US"/>
      </w:rPr>
      <mc:AlternateContent>
        <mc:Choice Requires="wps">
          <w:drawing>
            <wp:anchor distT="0" distB="0" distL="114300" distR="114300" simplePos="0" relativeHeight="251680768" behindDoc="0" locked="0" layoutInCell="1" allowOverlap="1" wp14:anchorId="34D9C6E7" wp14:editId="782010B8">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noFill/>
                      <a:ln w="12700" cap="flat" cmpd="sng" algn="ctr">
                        <a:solidFill>
                          <a:srgbClr val="005EB8"/>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C3338E" id="Straight Connector 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v7qwEAAEcDAAAOAAAAZHJzL2Uyb0RvYy54bWysUstu2zAQvBfoPxC815QcpDEEywESN70U&#10;TYCmH7CmSIkAX+Cylv33XdKOk6a3ohe+djm7Mzvr24OzbK8SmuB73i4azpSXYTB+7PnP54dPK84w&#10;gx/ABq96flTIbzcfP6zn2KllmIIdVGIE4rGbY8+nnGMnBMpJOcBFiMpTUIfkINM1jWJIMBO6s2LZ&#10;NJ/FHNIQU5AKkV63pyDfVHytlcyPWqPKzPacest1TXXdlVVs1tCNCeJk5LkN+IcuHBhPRS9QW8jA&#10;fiXzF5QzMgUMOi9kcCJobaSqHIhN27xj82OCqCoXEgfjRSb8f7Dy+/7ePyWSYY7YYXxKhcVBJ1d2&#10;6o8dqljHi1jqkJmkx/a6ba+ahkSVL0Hx+jMmzF9VcKwcem6NL0Sgg/03zFSNUl9SyrMPD8baOgzr&#10;2Uzoy5sKDeQJbSFTFReHnqMfOQM7ktlkThUSgzVD+V6AMI27e5vYHsrAm+svd6syYyr3R1qpvQWc&#10;Tnk1dLKCM5n8aI3r+YrIUQ+n39YXdFUddWbwKlg57cJwrDqKcqNp1aJnZxU7vL3T+a3/N78BAAD/&#10;/wMAUEsDBBQABgAIAAAAIQBLdasH3AAAAAoBAAAPAAAAZHJzL2Rvd25yZXYueG1sTI/BTsMwEETv&#10;SPyDtUhcUOtgVSiEOBUgcUVQWsTRibdJhL2ObLcNf88iDnDc2dHMm3o9eyeOGNMYSMP1sgCB1AU7&#10;Uq9h+/a0KEGkbMgaFwg1fGGCdXN+VpvKhhO94nGTe8EhlCqjYch5qqRM3YDepGWYkPi3D9GbzGfs&#10;pY3mxOHeSVUUN9KbkbhhMBM+Dth9bg5eg2t3q9K+PGw/9u87ileBnmdJWl9ezPd3IDLO+c8MP/iM&#10;Dg0zteFANgmnYXGreEvWsFIKBBuUKktW2l9FNrX8P6H5BgAA//8DAFBLAQItABQABgAIAAAAIQC2&#10;gziS/gAAAOEBAAATAAAAAAAAAAAAAAAAAAAAAABbQ29udGVudF9UeXBlc10ueG1sUEsBAi0AFAAG&#10;AAgAAAAhADj9If/WAAAAlAEAAAsAAAAAAAAAAAAAAAAALwEAAF9yZWxzLy5yZWxzUEsBAi0AFAAG&#10;AAgAAAAhAPIBi/urAQAARwMAAA4AAAAAAAAAAAAAAAAALgIAAGRycy9lMm9Eb2MueG1sUEsBAi0A&#10;FAAGAAgAAAAhAEt1qwfcAAAACgEAAA8AAAAAAAAAAAAAAAAABQQAAGRycy9kb3ducmV2LnhtbFBL&#10;BQYAAAAABAAEAPMAAAAOBQAAAAA=&#10;" strokecolor="#005eb8" strokeweight="1pt">
              <v:stroke joinstyle="miter"/>
            </v:line>
          </w:pict>
        </mc:Fallback>
      </mc:AlternateContent>
    </w:r>
    <w:r w:rsidR="00607307" w:rsidRPr="00607307">
      <w:rPr>
        <w:rFonts w:eastAsia="DengXian" w:cs="Times New Roman"/>
        <w:color w:val="005EB8"/>
        <w:szCs w:val="32"/>
        <w:lang w:val="en-US"/>
      </w:rPr>
      <w:t>Queensland Government</w:t>
    </w:r>
  </w:p>
  <w:p w14:paraId="3AA2220C" w14:textId="30666A2E" w:rsidR="00DE1220" w:rsidRPr="00140A8B" w:rsidRDefault="00DE1220" w:rsidP="00607307">
    <w:pPr>
      <w:pStyle w:val="Header"/>
      <w:rPr>
        <w:color w:val="1F5BA8" w:themeColor="text1" w:themeTint="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0DF8D4"/>
    <w:multiLevelType w:val="hybridMultilevel"/>
    <w:tmpl w:val="EE3E64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64A47"/>
    <w:multiLevelType w:val="hybridMultilevel"/>
    <w:tmpl w:val="8068A4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C10B34"/>
    <w:multiLevelType w:val="hybridMultilevel"/>
    <w:tmpl w:val="F6F0DA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AC0234E"/>
    <w:multiLevelType w:val="hybridMultilevel"/>
    <w:tmpl w:val="451005DE"/>
    <w:lvl w:ilvl="0" w:tplc="0C090001">
      <w:start w:val="1"/>
      <w:numFmt w:val="bullet"/>
      <w:lvlText w:val=""/>
      <w:lvlJc w:val="left"/>
      <w:pPr>
        <w:ind w:left="720" w:hanging="360"/>
      </w:pPr>
      <w:rPr>
        <w:rFonts w:ascii="Symbol" w:hAnsi="Symbol" w:hint="default"/>
      </w:rPr>
    </w:lvl>
    <w:lvl w:ilvl="1" w:tplc="36FCD856">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517418"/>
    <w:multiLevelType w:val="hybridMultilevel"/>
    <w:tmpl w:val="F840532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6" w15:restartNumberingAfterBreak="0">
    <w:nsid w:val="16480BDE"/>
    <w:multiLevelType w:val="hybridMultilevel"/>
    <w:tmpl w:val="F216D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DC4DE7"/>
    <w:multiLevelType w:val="hybridMultilevel"/>
    <w:tmpl w:val="D1CCF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0014FD"/>
    <w:multiLevelType w:val="hybridMultilevel"/>
    <w:tmpl w:val="60F8A8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FE6D60"/>
    <w:multiLevelType w:val="hybridMultilevel"/>
    <w:tmpl w:val="CDD6FF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277DA7"/>
    <w:multiLevelType w:val="hybridMultilevel"/>
    <w:tmpl w:val="7B74B7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5DB7A48"/>
    <w:multiLevelType w:val="hybridMultilevel"/>
    <w:tmpl w:val="FAF66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812825"/>
    <w:multiLevelType w:val="hybridMultilevel"/>
    <w:tmpl w:val="A81E34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A362301"/>
    <w:multiLevelType w:val="hybridMultilevel"/>
    <w:tmpl w:val="0756B5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D751EC7"/>
    <w:multiLevelType w:val="hybridMultilevel"/>
    <w:tmpl w:val="04EAD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384FD3"/>
    <w:multiLevelType w:val="hybridMultilevel"/>
    <w:tmpl w:val="0AAA92F6"/>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0">
    <w:nsid w:val="2EF36AED"/>
    <w:multiLevelType w:val="hybridMultilevel"/>
    <w:tmpl w:val="423A1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C87B63"/>
    <w:multiLevelType w:val="hybridMultilevel"/>
    <w:tmpl w:val="B3B49D1C"/>
    <w:lvl w:ilvl="0" w:tplc="36FCD856">
      <w:start w:val="1"/>
      <w:numFmt w:val="bullet"/>
      <w:lvlText w:val=""/>
      <w:lvlJc w:val="left"/>
      <w:pPr>
        <w:ind w:left="720" w:hanging="360"/>
      </w:pPr>
      <w:rPr>
        <w:rFonts w:ascii="Symbol" w:hAnsi="Symbol" w:hint="default"/>
      </w:rPr>
    </w:lvl>
    <w:lvl w:ilvl="1" w:tplc="36FCD856">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2F6FDD"/>
    <w:multiLevelType w:val="hybridMultilevel"/>
    <w:tmpl w:val="D89209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2A35608"/>
    <w:multiLevelType w:val="hybridMultilevel"/>
    <w:tmpl w:val="5720B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44411F"/>
    <w:multiLevelType w:val="hybridMultilevel"/>
    <w:tmpl w:val="8F9235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427CE4"/>
    <w:multiLevelType w:val="hybridMultilevel"/>
    <w:tmpl w:val="0F1E6B8E"/>
    <w:lvl w:ilvl="0" w:tplc="9C4A6CC6">
      <w:numFmt w:val="bullet"/>
      <w:lvlText w:val="-"/>
      <w:lvlJc w:val="left"/>
      <w:pPr>
        <w:ind w:left="1080" w:hanging="360"/>
      </w:pPr>
      <w:rPr>
        <w:rFonts w:ascii="Aptos" w:eastAsia="Aptos" w:hAnsi="Aptos"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2" w15:restartNumberingAfterBreak="0">
    <w:nsid w:val="409C5526"/>
    <w:multiLevelType w:val="hybridMultilevel"/>
    <w:tmpl w:val="CE309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6E3EE9"/>
    <w:multiLevelType w:val="hybridMultilevel"/>
    <w:tmpl w:val="B3AC4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80723C"/>
    <w:multiLevelType w:val="hybridMultilevel"/>
    <w:tmpl w:val="4F8C2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AE79BE"/>
    <w:multiLevelType w:val="hybridMultilevel"/>
    <w:tmpl w:val="A078A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B10E43"/>
    <w:multiLevelType w:val="hybridMultilevel"/>
    <w:tmpl w:val="8F9235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4A8523B4"/>
    <w:multiLevelType w:val="hybridMultilevel"/>
    <w:tmpl w:val="AA2AA8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A973FD2"/>
    <w:multiLevelType w:val="hybridMultilevel"/>
    <w:tmpl w:val="1966B628"/>
    <w:lvl w:ilvl="0" w:tplc="B1884700">
      <w:start w:val="1"/>
      <w:numFmt w:val="decimal"/>
      <w:lvlText w:val="%1."/>
      <w:lvlJc w:val="left"/>
      <w:pPr>
        <w:ind w:left="720" w:hanging="360"/>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29E34E8"/>
    <w:multiLevelType w:val="hybridMultilevel"/>
    <w:tmpl w:val="F2B22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B94D0C"/>
    <w:multiLevelType w:val="hybridMultilevel"/>
    <w:tmpl w:val="1ACC4CC4"/>
    <w:lvl w:ilvl="0" w:tplc="63BC888A">
      <w:start w:val="1"/>
      <w:numFmt w:val="bullet"/>
      <w:lvlText w:val="•"/>
      <w:lvlJc w:val="left"/>
      <w:pPr>
        <w:tabs>
          <w:tab w:val="num" w:pos="720"/>
        </w:tabs>
        <w:ind w:left="720" w:hanging="360"/>
      </w:pPr>
      <w:rPr>
        <w:rFonts w:ascii="Arial" w:hAnsi="Arial" w:hint="default"/>
      </w:rPr>
    </w:lvl>
    <w:lvl w:ilvl="1" w:tplc="85F8ED48" w:tentative="1">
      <w:start w:val="1"/>
      <w:numFmt w:val="bullet"/>
      <w:lvlText w:val="•"/>
      <w:lvlJc w:val="left"/>
      <w:pPr>
        <w:tabs>
          <w:tab w:val="num" w:pos="1440"/>
        </w:tabs>
        <w:ind w:left="1440" w:hanging="360"/>
      </w:pPr>
      <w:rPr>
        <w:rFonts w:ascii="Arial" w:hAnsi="Arial" w:hint="default"/>
      </w:rPr>
    </w:lvl>
    <w:lvl w:ilvl="2" w:tplc="85188DAC" w:tentative="1">
      <w:start w:val="1"/>
      <w:numFmt w:val="bullet"/>
      <w:lvlText w:val="•"/>
      <w:lvlJc w:val="left"/>
      <w:pPr>
        <w:tabs>
          <w:tab w:val="num" w:pos="2160"/>
        </w:tabs>
        <w:ind w:left="2160" w:hanging="360"/>
      </w:pPr>
      <w:rPr>
        <w:rFonts w:ascii="Arial" w:hAnsi="Arial" w:hint="default"/>
      </w:rPr>
    </w:lvl>
    <w:lvl w:ilvl="3" w:tplc="93D6EA1A" w:tentative="1">
      <w:start w:val="1"/>
      <w:numFmt w:val="bullet"/>
      <w:lvlText w:val="•"/>
      <w:lvlJc w:val="left"/>
      <w:pPr>
        <w:tabs>
          <w:tab w:val="num" w:pos="2880"/>
        </w:tabs>
        <w:ind w:left="2880" w:hanging="360"/>
      </w:pPr>
      <w:rPr>
        <w:rFonts w:ascii="Arial" w:hAnsi="Arial" w:hint="default"/>
      </w:rPr>
    </w:lvl>
    <w:lvl w:ilvl="4" w:tplc="6A0EF508" w:tentative="1">
      <w:start w:val="1"/>
      <w:numFmt w:val="bullet"/>
      <w:lvlText w:val="•"/>
      <w:lvlJc w:val="left"/>
      <w:pPr>
        <w:tabs>
          <w:tab w:val="num" w:pos="3600"/>
        </w:tabs>
        <w:ind w:left="3600" w:hanging="360"/>
      </w:pPr>
      <w:rPr>
        <w:rFonts w:ascii="Arial" w:hAnsi="Arial" w:hint="default"/>
      </w:rPr>
    </w:lvl>
    <w:lvl w:ilvl="5" w:tplc="B770C6D8" w:tentative="1">
      <w:start w:val="1"/>
      <w:numFmt w:val="bullet"/>
      <w:lvlText w:val="•"/>
      <w:lvlJc w:val="left"/>
      <w:pPr>
        <w:tabs>
          <w:tab w:val="num" w:pos="4320"/>
        </w:tabs>
        <w:ind w:left="4320" w:hanging="360"/>
      </w:pPr>
      <w:rPr>
        <w:rFonts w:ascii="Arial" w:hAnsi="Arial" w:hint="default"/>
      </w:rPr>
    </w:lvl>
    <w:lvl w:ilvl="6" w:tplc="DBF86AB2" w:tentative="1">
      <w:start w:val="1"/>
      <w:numFmt w:val="bullet"/>
      <w:lvlText w:val="•"/>
      <w:lvlJc w:val="left"/>
      <w:pPr>
        <w:tabs>
          <w:tab w:val="num" w:pos="5040"/>
        </w:tabs>
        <w:ind w:left="5040" w:hanging="360"/>
      </w:pPr>
      <w:rPr>
        <w:rFonts w:ascii="Arial" w:hAnsi="Arial" w:hint="default"/>
      </w:rPr>
    </w:lvl>
    <w:lvl w:ilvl="7" w:tplc="CFCC41E6" w:tentative="1">
      <w:start w:val="1"/>
      <w:numFmt w:val="bullet"/>
      <w:lvlText w:val="•"/>
      <w:lvlJc w:val="left"/>
      <w:pPr>
        <w:tabs>
          <w:tab w:val="num" w:pos="5760"/>
        </w:tabs>
        <w:ind w:left="5760" w:hanging="360"/>
      </w:pPr>
      <w:rPr>
        <w:rFonts w:ascii="Arial" w:hAnsi="Arial" w:hint="default"/>
      </w:rPr>
    </w:lvl>
    <w:lvl w:ilvl="8" w:tplc="7B82B36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4EE7E2A"/>
    <w:multiLevelType w:val="hybridMultilevel"/>
    <w:tmpl w:val="0F1C0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F32997"/>
    <w:multiLevelType w:val="hybridMultilevel"/>
    <w:tmpl w:val="3718EC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15846A7"/>
    <w:multiLevelType w:val="hybridMultilevel"/>
    <w:tmpl w:val="D27A49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8653AAE"/>
    <w:multiLevelType w:val="hybridMultilevel"/>
    <w:tmpl w:val="151E6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5342DB2"/>
    <w:multiLevelType w:val="hybridMultilevel"/>
    <w:tmpl w:val="737848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7574F2"/>
    <w:multiLevelType w:val="hybridMultilevel"/>
    <w:tmpl w:val="664C08A2"/>
    <w:lvl w:ilvl="0" w:tplc="0C090001">
      <w:start w:val="1"/>
      <w:numFmt w:val="bullet"/>
      <w:lvlText w:val=""/>
      <w:lvlJc w:val="left"/>
      <w:pPr>
        <w:ind w:left="1560" w:hanging="360"/>
      </w:pPr>
      <w:rPr>
        <w:rFonts w:ascii="Symbol" w:hAnsi="Symbol" w:hint="default"/>
      </w:rPr>
    </w:lvl>
    <w:lvl w:ilvl="1" w:tplc="0C090003">
      <w:start w:val="1"/>
      <w:numFmt w:val="bullet"/>
      <w:lvlText w:val="o"/>
      <w:lvlJc w:val="left"/>
      <w:pPr>
        <w:ind w:left="2280" w:hanging="360"/>
      </w:pPr>
      <w:rPr>
        <w:rFonts w:ascii="Courier New" w:hAnsi="Courier New" w:cs="Courier New" w:hint="default"/>
      </w:rPr>
    </w:lvl>
    <w:lvl w:ilvl="2" w:tplc="0C090005" w:tentative="1">
      <w:start w:val="1"/>
      <w:numFmt w:val="bullet"/>
      <w:lvlText w:val=""/>
      <w:lvlJc w:val="left"/>
      <w:pPr>
        <w:ind w:left="3000" w:hanging="360"/>
      </w:pPr>
      <w:rPr>
        <w:rFonts w:ascii="Wingdings" w:hAnsi="Wingdings" w:hint="default"/>
      </w:rPr>
    </w:lvl>
    <w:lvl w:ilvl="3" w:tplc="0C090001" w:tentative="1">
      <w:start w:val="1"/>
      <w:numFmt w:val="bullet"/>
      <w:lvlText w:val=""/>
      <w:lvlJc w:val="left"/>
      <w:pPr>
        <w:ind w:left="3720" w:hanging="360"/>
      </w:pPr>
      <w:rPr>
        <w:rFonts w:ascii="Symbol" w:hAnsi="Symbol" w:hint="default"/>
      </w:rPr>
    </w:lvl>
    <w:lvl w:ilvl="4" w:tplc="0C090003" w:tentative="1">
      <w:start w:val="1"/>
      <w:numFmt w:val="bullet"/>
      <w:lvlText w:val="o"/>
      <w:lvlJc w:val="left"/>
      <w:pPr>
        <w:ind w:left="4440" w:hanging="360"/>
      </w:pPr>
      <w:rPr>
        <w:rFonts w:ascii="Courier New" w:hAnsi="Courier New" w:cs="Courier New" w:hint="default"/>
      </w:rPr>
    </w:lvl>
    <w:lvl w:ilvl="5" w:tplc="0C090005" w:tentative="1">
      <w:start w:val="1"/>
      <w:numFmt w:val="bullet"/>
      <w:lvlText w:val=""/>
      <w:lvlJc w:val="left"/>
      <w:pPr>
        <w:ind w:left="5160" w:hanging="360"/>
      </w:pPr>
      <w:rPr>
        <w:rFonts w:ascii="Wingdings" w:hAnsi="Wingdings" w:hint="default"/>
      </w:rPr>
    </w:lvl>
    <w:lvl w:ilvl="6" w:tplc="0C090001" w:tentative="1">
      <w:start w:val="1"/>
      <w:numFmt w:val="bullet"/>
      <w:lvlText w:val=""/>
      <w:lvlJc w:val="left"/>
      <w:pPr>
        <w:ind w:left="5880" w:hanging="360"/>
      </w:pPr>
      <w:rPr>
        <w:rFonts w:ascii="Symbol" w:hAnsi="Symbol" w:hint="default"/>
      </w:rPr>
    </w:lvl>
    <w:lvl w:ilvl="7" w:tplc="0C090003" w:tentative="1">
      <w:start w:val="1"/>
      <w:numFmt w:val="bullet"/>
      <w:lvlText w:val="o"/>
      <w:lvlJc w:val="left"/>
      <w:pPr>
        <w:ind w:left="6600" w:hanging="360"/>
      </w:pPr>
      <w:rPr>
        <w:rFonts w:ascii="Courier New" w:hAnsi="Courier New" w:cs="Courier New" w:hint="default"/>
      </w:rPr>
    </w:lvl>
    <w:lvl w:ilvl="8" w:tplc="0C090005" w:tentative="1">
      <w:start w:val="1"/>
      <w:numFmt w:val="bullet"/>
      <w:lvlText w:val=""/>
      <w:lvlJc w:val="left"/>
      <w:pPr>
        <w:ind w:left="7320" w:hanging="360"/>
      </w:pPr>
      <w:rPr>
        <w:rFonts w:ascii="Wingdings" w:hAnsi="Wingdings" w:hint="default"/>
      </w:rPr>
    </w:lvl>
  </w:abstractNum>
  <w:abstractNum w:abstractNumId="38" w15:restartNumberingAfterBreak="0">
    <w:nsid w:val="7B5A0B61"/>
    <w:multiLevelType w:val="multilevel"/>
    <w:tmpl w:val="68061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4AE725"/>
    <w:multiLevelType w:val="hybridMultilevel"/>
    <w:tmpl w:val="AD1B8D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94735705">
    <w:abstractNumId w:val="3"/>
  </w:num>
  <w:num w:numId="2" w16cid:durableId="2008746076">
    <w:abstractNumId w:val="27"/>
  </w:num>
  <w:num w:numId="3" w16cid:durableId="1671366645">
    <w:abstractNumId w:val="26"/>
  </w:num>
  <w:num w:numId="4" w16cid:durableId="1375929829">
    <w:abstractNumId w:val="35"/>
  </w:num>
  <w:num w:numId="5" w16cid:durableId="1929458307">
    <w:abstractNumId w:val="6"/>
  </w:num>
  <w:num w:numId="6" w16cid:durableId="1025715288">
    <w:abstractNumId w:val="24"/>
  </w:num>
  <w:num w:numId="7" w16cid:durableId="271397741">
    <w:abstractNumId w:val="30"/>
  </w:num>
  <w:num w:numId="8" w16cid:durableId="1915235603">
    <w:abstractNumId w:val="15"/>
  </w:num>
  <w:num w:numId="9" w16cid:durableId="1519462544">
    <w:abstractNumId w:val="1"/>
  </w:num>
  <w:num w:numId="10" w16cid:durableId="1046639441">
    <w:abstractNumId w:val="10"/>
  </w:num>
  <w:num w:numId="11" w16cid:durableId="1419670405">
    <w:abstractNumId w:val="37"/>
  </w:num>
  <w:num w:numId="12" w16cid:durableId="559633670">
    <w:abstractNumId w:val="2"/>
  </w:num>
  <w:num w:numId="13" w16cid:durableId="1885022646">
    <w:abstractNumId w:val="13"/>
  </w:num>
  <w:num w:numId="14" w16cid:durableId="2140763979">
    <w:abstractNumId w:val="33"/>
  </w:num>
  <w:num w:numId="15" w16cid:durableId="1926838952">
    <w:abstractNumId w:val="29"/>
  </w:num>
  <w:num w:numId="16" w16cid:durableId="1818453523">
    <w:abstractNumId w:val="0"/>
  </w:num>
  <w:num w:numId="17" w16cid:durableId="1189418454">
    <w:abstractNumId w:val="39"/>
  </w:num>
  <w:num w:numId="18" w16cid:durableId="543251879">
    <w:abstractNumId w:val="7"/>
  </w:num>
  <w:num w:numId="19" w16cid:durableId="203176885">
    <w:abstractNumId w:val="16"/>
  </w:num>
  <w:num w:numId="20" w16cid:durableId="1103116082">
    <w:abstractNumId w:val="23"/>
  </w:num>
  <w:num w:numId="21" w16cid:durableId="254483385">
    <w:abstractNumId w:val="14"/>
  </w:num>
  <w:num w:numId="22" w16cid:durableId="893197202">
    <w:abstractNumId w:val="11"/>
  </w:num>
  <w:num w:numId="23" w16cid:durableId="642926445">
    <w:abstractNumId w:val="32"/>
  </w:num>
  <w:num w:numId="24" w16cid:durableId="1053499982">
    <w:abstractNumId w:val="9"/>
  </w:num>
  <w:num w:numId="25" w16cid:durableId="861669227">
    <w:abstractNumId w:val="18"/>
  </w:num>
  <w:num w:numId="26" w16cid:durableId="418454613">
    <w:abstractNumId w:val="36"/>
  </w:num>
  <w:num w:numId="27" w16cid:durableId="520319320">
    <w:abstractNumId w:val="34"/>
  </w:num>
  <w:num w:numId="28" w16cid:durableId="2084792157">
    <w:abstractNumId w:val="17"/>
  </w:num>
  <w:num w:numId="29" w16cid:durableId="1829202555">
    <w:abstractNumId w:val="31"/>
  </w:num>
  <w:num w:numId="30" w16cid:durableId="1524172816">
    <w:abstractNumId w:val="28"/>
  </w:num>
  <w:num w:numId="31" w16cid:durableId="1871869154">
    <w:abstractNumId w:val="22"/>
  </w:num>
  <w:num w:numId="32" w16cid:durableId="993995514">
    <w:abstractNumId w:val="3"/>
  </w:num>
  <w:num w:numId="33" w16cid:durableId="817695584">
    <w:abstractNumId w:val="21"/>
  </w:num>
  <w:num w:numId="34" w16cid:durableId="782504202">
    <w:abstractNumId w:val="5"/>
  </w:num>
  <w:num w:numId="35" w16cid:durableId="133257574">
    <w:abstractNumId w:val="19"/>
  </w:num>
  <w:num w:numId="36" w16cid:durableId="53818010">
    <w:abstractNumId w:val="25"/>
  </w:num>
  <w:num w:numId="37" w16cid:durableId="1763330515">
    <w:abstractNumId w:val="8"/>
  </w:num>
  <w:num w:numId="38" w16cid:durableId="1943487175">
    <w:abstractNumId w:val="12"/>
  </w:num>
  <w:num w:numId="39" w16cid:durableId="305552557">
    <w:abstractNumId w:val="4"/>
  </w:num>
  <w:num w:numId="40" w16cid:durableId="1323192691">
    <w:abstractNumId w:val="20"/>
  </w:num>
  <w:num w:numId="41" w16cid:durableId="1462768275">
    <w:abstractNumId w:val="3"/>
  </w:num>
  <w:num w:numId="42" w16cid:durableId="1553728928">
    <w:abstractNumId w:val="3"/>
  </w:num>
  <w:num w:numId="43" w16cid:durableId="1303193977">
    <w:abstractNumId w:val="3"/>
  </w:num>
  <w:num w:numId="44" w16cid:durableId="798032615">
    <w:abstractNumId w:val="38"/>
  </w:num>
  <w:num w:numId="45" w16cid:durableId="1689217187">
    <w:abstractNumId w:val="3"/>
  </w:num>
  <w:num w:numId="46" w16cid:durableId="873272367">
    <w:abstractNumId w:val="3"/>
  </w:num>
  <w:num w:numId="47" w16cid:durableId="32661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67"/>
    <w:rsid w:val="00003211"/>
    <w:rsid w:val="0000379D"/>
    <w:rsid w:val="00004F60"/>
    <w:rsid w:val="00005DF6"/>
    <w:rsid w:val="00007412"/>
    <w:rsid w:val="0001457D"/>
    <w:rsid w:val="00014616"/>
    <w:rsid w:val="00015627"/>
    <w:rsid w:val="0001669F"/>
    <w:rsid w:val="0002155B"/>
    <w:rsid w:val="000350BB"/>
    <w:rsid w:val="0003683A"/>
    <w:rsid w:val="000425F7"/>
    <w:rsid w:val="00042E5B"/>
    <w:rsid w:val="000436FC"/>
    <w:rsid w:val="0004505D"/>
    <w:rsid w:val="00056478"/>
    <w:rsid w:val="00070DAB"/>
    <w:rsid w:val="00072DA5"/>
    <w:rsid w:val="00075032"/>
    <w:rsid w:val="0007746E"/>
    <w:rsid w:val="0008126B"/>
    <w:rsid w:val="000833B4"/>
    <w:rsid w:val="00087DA7"/>
    <w:rsid w:val="00090571"/>
    <w:rsid w:val="00090E1C"/>
    <w:rsid w:val="00093FAC"/>
    <w:rsid w:val="00094C0D"/>
    <w:rsid w:val="00094FFF"/>
    <w:rsid w:val="000951CF"/>
    <w:rsid w:val="000A14A6"/>
    <w:rsid w:val="000A199A"/>
    <w:rsid w:val="000A37C3"/>
    <w:rsid w:val="000A3EA9"/>
    <w:rsid w:val="000A55B2"/>
    <w:rsid w:val="000A7DED"/>
    <w:rsid w:val="000B281B"/>
    <w:rsid w:val="000B2CDB"/>
    <w:rsid w:val="000B38A9"/>
    <w:rsid w:val="000B61AC"/>
    <w:rsid w:val="000C2D71"/>
    <w:rsid w:val="000E37E5"/>
    <w:rsid w:val="000F04A5"/>
    <w:rsid w:val="000F1346"/>
    <w:rsid w:val="000F64DF"/>
    <w:rsid w:val="000F7FDE"/>
    <w:rsid w:val="00101C57"/>
    <w:rsid w:val="0010664E"/>
    <w:rsid w:val="00113112"/>
    <w:rsid w:val="0012046E"/>
    <w:rsid w:val="00120D75"/>
    <w:rsid w:val="001227EF"/>
    <w:rsid w:val="001272D3"/>
    <w:rsid w:val="001275C9"/>
    <w:rsid w:val="0012774F"/>
    <w:rsid w:val="00134756"/>
    <w:rsid w:val="00140A8B"/>
    <w:rsid w:val="00141BD9"/>
    <w:rsid w:val="00143C54"/>
    <w:rsid w:val="00146DA4"/>
    <w:rsid w:val="001507AE"/>
    <w:rsid w:val="00150E45"/>
    <w:rsid w:val="001540B2"/>
    <w:rsid w:val="00164076"/>
    <w:rsid w:val="001714B6"/>
    <w:rsid w:val="00176284"/>
    <w:rsid w:val="001839B4"/>
    <w:rsid w:val="00185DEB"/>
    <w:rsid w:val="00190C24"/>
    <w:rsid w:val="001932BA"/>
    <w:rsid w:val="00196384"/>
    <w:rsid w:val="001A07E6"/>
    <w:rsid w:val="001A1F1A"/>
    <w:rsid w:val="001A3866"/>
    <w:rsid w:val="001A3FEF"/>
    <w:rsid w:val="001B04A3"/>
    <w:rsid w:val="001B21D0"/>
    <w:rsid w:val="001B5F63"/>
    <w:rsid w:val="001C6C70"/>
    <w:rsid w:val="001D08D1"/>
    <w:rsid w:val="001D4218"/>
    <w:rsid w:val="001D44E3"/>
    <w:rsid w:val="001D5D20"/>
    <w:rsid w:val="001E08EA"/>
    <w:rsid w:val="001E131B"/>
    <w:rsid w:val="001E58A7"/>
    <w:rsid w:val="001F3ED8"/>
    <w:rsid w:val="001F7324"/>
    <w:rsid w:val="0020680A"/>
    <w:rsid w:val="002175B7"/>
    <w:rsid w:val="002231B4"/>
    <w:rsid w:val="00223EB4"/>
    <w:rsid w:val="0022788D"/>
    <w:rsid w:val="002331C8"/>
    <w:rsid w:val="00233CC5"/>
    <w:rsid w:val="002371F7"/>
    <w:rsid w:val="00246E32"/>
    <w:rsid w:val="002511FC"/>
    <w:rsid w:val="002549B0"/>
    <w:rsid w:val="00261DCA"/>
    <w:rsid w:val="002647CB"/>
    <w:rsid w:val="00265C95"/>
    <w:rsid w:val="00267081"/>
    <w:rsid w:val="002706B8"/>
    <w:rsid w:val="002712BD"/>
    <w:rsid w:val="00271F23"/>
    <w:rsid w:val="00273C4C"/>
    <w:rsid w:val="002758B1"/>
    <w:rsid w:val="00277F22"/>
    <w:rsid w:val="002837F6"/>
    <w:rsid w:val="002838C0"/>
    <w:rsid w:val="00284F40"/>
    <w:rsid w:val="00285E3C"/>
    <w:rsid w:val="002861B4"/>
    <w:rsid w:val="0028699C"/>
    <w:rsid w:val="002878BB"/>
    <w:rsid w:val="00290519"/>
    <w:rsid w:val="0029289C"/>
    <w:rsid w:val="00294683"/>
    <w:rsid w:val="00294D52"/>
    <w:rsid w:val="00294F69"/>
    <w:rsid w:val="002A1162"/>
    <w:rsid w:val="002A1A7C"/>
    <w:rsid w:val="002A6111"/>
    <w:rsid w:val="002A6CE5"/>
    <w:rsid w:val="002B0811"/>
    <w:rsid w:val="002B3352"/>
    <w:rsid w:val="002B532B"/>
    <w:rsid w:val="002B5B9F"/>
    <w:rsid w:val="002C2D3A"/>
    <w:rsid w:val="002C3128"/>
    <w:rsid w:val="002C5C1C"/>
    <w:rsid w:val="002D3A60"/>
    <w:rsid w:val="002D424F"/>
    <w:rsid w:val="002D5A58"/>
    <w:rsid w:val="002D60A8"/>
    <w:rsid w:val="002D6D9E"/>
    <w:rsid w:val="002D719B"/>
    <w:rsid w:val="002E187C"/>
    <w:rsid w:val="002F78A2"/>
    <w:rsid w:val="00301D5F"/>
    <w:rsid w:val="00311FC6"/>
    <w:rsid w:val="00313E67"/>
    <w:rsid w:val="003168DB"/>
    <w:rsid w:val="00316A9C"/>
    <w:rsid w:val="00320865"/>
    <w:rsid w:val="00326F8F"/>
    <w:rsid w:val="003300B2"/>
    <w:rsid w:val="00344957"/>
    <w:rsid w:val="003464ED"/>
    <w:rsid w:val="00346EC1"/>
    <w:rsid w:val="00347D34"/>
    <w:rsid w:val="00351BE7"/>
    <w:rsid w:val="00351C1D"/>
    <w:rsid w:val="00355A3B"/>
    <w:rsid w:val="00380D90"/>
    <w:rsid w:val="00381C84"/>
    <w:rsid w:val="00381D8E"/>
    <w:rsid w:val="00385A56"/>
    <w:rsid w:val="00385D65"/>
    <w:rsid w:val="00393AD4"/>
    <w:rsid w:val="00394DB5"/>
    <w:rsid w:val="0039711A"/>
    <w:rsid w:val="003A1DEC"/>
    <w:rsid w:val="003A4B2E"/>
    <w:rsid w:val="003A55FC"/>
    <w:rsid w:val="003A5E37"/>
    <w:rsid w:val="003B00BA"/>
    <w:rsid w:val="003B2F44"/>
    <w:rsid w:val="003D0DD9"/>
    <w:rsid w:val="003D31F2"/>
    <w:rsid w:val="003D4470"/>
    <w:rsid w:val="003D4BB9"/>
    <w:rsid w:val="003E220A"/>
    <w:rsid w:val="003E2977"/>
    <w:rsid w:val="003E3FF5"/>
    <w:rsid w:val="003E726A"/>
    <w:rsid w:val="003F223F"/>
    <w:rsid w:val="003F406A"/>
    <w:rsid w:val="003F643A"/>
    <w:rsid w:val="003F7A4C"/>
    <w:rsid w:val="0040137A"/>
    <w:rsid w:val="004044E4"/>
    <w:rsid w:val="00404BCA"/>
    <w:rsid w:val="00407BD2"/>
    <w:rsid w:val="00413C4D"/>
    <w:rsid w:val="00415A31"/>
    <w:rsid w:val="00422645"/>
    <w:rsid w:val="00425E28"/>
    <w:rsid w:val="00436907"/>
    <w:rsid w:val="0043719F"/>
    <w:rsid w:val="00441049"/>
    <w:rsid w:val="00442944"/>
    <w:rsid w:val="00451C22"/>
    <w:rsid w:val="004560DC"/>
    <w:rsid w:val="00465240"/>
    <w:rsid w:val="00465C56"/>
    <w:rsid w:val="00466F7F"/>
    <w:rsid w:val="00470CD7"/>
    <w:rsid w:val="00477126"/>
    <w:rsid w:val="004908B3"/>
    <w:rsid w:val="004A0F2F"/>
    <w:rsid w:val="004A1971"/>
    <w:rsid w:val="004A46E5"/>
    <w:rsid w:val="004A7782"/>
    <w:rsid w:val="004B1FD4"/>
    <w:rsid w:val="004B21C1"/>
    <w:rsid w:val="004B511F"/>
    <w:rsid w:val="004B7745"/>
    <w:rsid w:val="004D0552"/>
    <w:rsid w:val="004D3684"/>
    <w:rsid w:val="004D3F33"/>
    <w:rsid w:val="004D5C8E"/>
    <w:rsid w:val="004D5D0F"/>
    <w:rsid w:val="004E100E"/>
    <w:rsid w:val="004E199D"/>
    <w:rsid w:val="004E324E"/>
    <w:rsid w:val="004E6D6B"/>
    <w:rsid w:val="004E732D"/>
    <w:rsid w:val="004F73D2"/>
    <w:rsid w:val="004F78E2"/>
    <w:rsid w:val="00504CB5"/>
    <w:rsid w:val="00513767"/>
    <w:rsid w:val="005323D9"/>
    <w:rsid w:val="005325E1"/>
    <w:rsid w:val="00537E8E"/>
    <w:rsid w:val="00543FBB"/>
    <w:rsid w:val="00544D3C"/>
    <w:rsid w:val="00550769"/>
    <w:rsid w:val="00552904"/>
    <w:rsid w:val="005554C0"/>
    <w:rsid w:val="005558C4"/>
    <w:rsid w:val="00561A5F"/>
    <w:rsid w:val="00563569"/>
    <w:rsid w:val="00570D04"/>
    <w:rsid w:val="00571E7F"/>
    <w:rsid w:val="00575E55"/>
    <w:rsid w:val="00582015"/>
    <w:rsid w:val="00583209"/>
    <w:rsid w:val="005852CA"/>
    <w:rsid w:val="00587152"/>
    <w:rsid w:val="00587D21"/>
    <w:rsid w:val="005929DF"/>
    <w:rsid w:val="00593D5A"/>
    <w:rsid w:val="00594789"/>
    <w:rsid w:val="0059796A"/>
    <w:rsid w:val="005B1562"/>
    <w:rsid w:val="005B5229"/>
    <w:rsid w:val="005C3378"/>
    <w:rsid w:val="005C5525"/>
    <w:rsid w:val="005D127F"/>
    <w:rsid w:val="005E3B1F"/>
    <w:rsid w:val="005F0DBD"/>
    <w:rsid w:val="005F3C00"/>
    <w:rsid w:val="005F4331"/>
    <w:rsid w:val="005F5C3E"/>
    <w:rsid w:val="00601BC8"/>
    <w:rsid w:val="00607307"/>
    <w:rsid w:val="006205A8"/>
    <w:rsid w:val="006239A5"/>
    <w:rsid w:val="00636B71"/>
    <w:rsid w:val="0064476F"/>
    <w:rsid w:val="00646071"/>
    <w:rsid w:val="00650572"/>
    <w:rsid w:val="00655E3A"/>
    <w:rsid w:val="00661C97"/>
    <w:rsid w:val="00663BEB"/>
    <w:rsid w:val="00663FDE"/>
    <w:rsid w:val="00667DA2"/>
    <w:rsid w:val="006730A3"/>
    <w:rsid w:val="00677ABE"/>
    <w:rsid w:val="006A0EC8"/>
    <w:rsid w:val="006A2FEC"/>
    <w:rsid w:val="006A5D43"/>
    <w:rsid w:val="006B0694"/>
    <w:rsid w:val="006B1BF0"/>
    <w:rsid w:val="006B6801"/>
    <w:rsid w:val="006C31A8"/>
    <w:rsid w:val="006C3D8E"/>
    <w:rsid w:val="006D38BB"/>
    <w:rsid w:val="006D5DD3"/>
    <w:rsid w:val="006E1CFD"/>
    <w:rsid w:val="006E23DC"/>
    <w:rsid w:val="006E41E9"/>
    <w:rsid w:val="006E5E3B"/>
    <w:rsid w:val="006E7D61"/>
    <w:rsid w:val="006F0945"/>
    <w:rsid w:val="006F2AB7"/>
    <w:rsid w:val="006F3A38"/>
    <w:rsid w:val="006F5C0A"/>
    <w:rsid w:val="00703329"/>
    <w:rsid w:val="00703960"/>
    <w:rsid w:val="00704C4C"/>
    <w:rsid w:val="00706379"/>
    <w:rsid w:val="0070727D"/>
    <w:rsid w:val="00710ADC"/>
    <w:rsid w:val="0071173A"/>
    <w:rsid w:val="007127E4"/>
    <w:rsid w:val="00712C01"/>
    <w:rsid w:val="00712CBB"/>
    <w:rsid w:val="00713E2E"/>
    <w:rsid w:val="00715FE8"/>
    <w:rsid w:val="00716A0C"/>
    <w:rsid w:val="00721A29"/>
    <w:rsid w:val="007261C3"/>
    <w:rsid w:val="007276FD"/>
    <w:rsid w:val="00730BA8"/>
    <w:rsid w:val="0073235A"/>
    <w:rsid w:val="0073529A"/>
    <w:rsid w:val="0073618C"/>
    <w:rsid w:val="00736CC7"/>
    <w:rsid w:val="0073709B"/>
    <w:rsid w:val="00740DD9"/>
    <w:rsid w:val="00741FF5"/>
    <w:rsid w:val="00742E65"/>
    <w:rsid w:val="0074597C"/>
    <w:rsid w:val="007528A1"/>
    <w:rsid w:val="0075347F"/>
    <w:rsid w:val="00754319"/>
    <w:rsid w:val="0075576B"/>
    <w:rsid w:val="00764001"/>
    <w:rsid w:val="0076769C"/>
    <w:rsid w:val="007679B8"/>
    <w:rsid w:val="007768F8"/>
    <w:rsid w:val="007914E5"/>
    <w:rsid w:val="007933EF"/>
    <w:rsid w:val="007A156C"/>
    <w:rsid w:val="007A15D3"/>
    <w:rsid w:val="007A4354"/>
    <w:rsid w:val="007A78CA"/>
    <w:rsid w:val="007B032D"/>
    <w:rsid w:val="007B0631"/>
    <w:rsid w:val="007B5B97"/>
    <w:rsid w:val="007B7991"/>
    <w:rsid w:val="007D6B1D"/>
    <w:rsid w:val="007E0A51"/>
    <w:rsid w:val="007E0FBA"/>
    <w:rsid w:val="007E3792"/>
    <w:rsid w:val="007E5B97"/>
    <w:rsid w:val="007E76E6"/>
    <w:rsid w:val="007F3DB1"/>
    <w:rsid w:val="007F3E36"/>
    <w:rsid w:val="007F6F3C"/>
    <w:rsid w:val="00800A6C"/>
    <w:rsid w:val="00804145"/>
    <w:rsid w:val="0080579A"/>
    <w:rsid w:val="00810640"/>
    <w:rsid w:val="00816260"/>
    <w:rsid w:val="00816A8D"/>
    <w:rsid w:val="00823B76"/>
    <w:rsid w:val="008259CF"/>
    <w:rsid w:val="00840AF4"/>
    <w:rsid w:val="00843E2C"/>
    <w:rsid w:val="00845A02"/>
    <w:rsid w:val="00845A1F"/>
    <w:rsid w:val="0085061C"/>
    <w:rsid w:val="008527CF"/>
    <w:rsid w:val="008546F9"/>
    <w:rsid w:val="00857967"/>
    <w:rsid w:val="00860958"/>
    <w:rsid w:val="008617B4"/>
    <w:rsid w:val="008649FE"/>
    <w:rsid w:val="00876263"/>
    <w:rsid w:val="008766C1"/>
    <w:rsid w:val="0087775B"/>
    <w:rsid w:val="00877E11"/>
    <w:rsid w:val="00886278"/>
    <w:rsid w:val="00886AB1"/>
    <w:rsid w:val="008A0CD2"/>
    <w:rsid w:val="008A29B4"/>
    <w:rsid w:val="008A45D8"/>
    <w:rsid w:val="008A6E5B"/>
    <w:rsid w:val="008B08A1"/>
    <w:rsid w:val="008B1986"/>
    <w:rsid w:val="008B23E4"/>
    <w:rsid w:val="008B34E5"/>
    <w:rsid w:val="008B6371"/>
    <w:rsid w:val="008B6D05"/>
    <w:rsid w:val="008C1BA2"/>
    <w:rsid w:val="008C2A34"/>
    <w:rsid w:val="008C2CA8"/>
    <w:rsid w:val="008C44DB"/>
    <w:rsid w:val="008C4BBC"/>
    <w:rsid w:val="008D0028"/>
    <w:rsid w:val="008D128C"/>
    <w:rsid w:val="008D2E2E"/>
    <w:rsid w:val="008D5D1E"/>
    <w:rsid w:val="008D7832"/>
    <w:rsid w:val="008E0EF3"/>
    <w:rsid w:val="008E5034"/>
    <w:rsid w:val="008E66A9"/>
    <w:rsid w:val="008F2DFC"/>
    <w:rsid w:val="0090129A"/>
    <w:rsid w:val="00907963"/>
    <w:rsid w:val="0091380F"/>
    <w:rsid w:val="00913857"/>
    <w:rsid w:val="009161E9"/>
    <w:rsid w:val="00917044"/>
    <w:rsid w:val="00926066"/>
    <w:rsid w:val="00927B21"/>
    <w:rsid w:val="00927E10"/>
    <w:rsid w:val="009303E1"/>
    <w:rsid w:val="009306A4"/>
    <w:rsid w:val="00931186"/>
    <w:rsid w:val="009321BF"/>
    <w:rsid w:val="0093222F"/>
    <w:rsid w:val="00932AB8"/>
    <w:rsid w:val="00936C7C"/>
    <w:rsid w:val="00937B14"/>
    <w:rsid w:val="009407E5"/>
    <w:rsid w:val="00944066"/>
    <w:rsid w:val="00944419"/>
    <w:rsid w:val="009525AD"/>
    <w:rsid w:val="00955A51"/>
    <w:rsid w:val="0096078C"/>
    <w:rsid w:val="0096595E"/>
    <w:rsid w:val="00967554"/>
    <w:rsid w:val="009675A3"/>
    <w:rsid w:val="00967902"/>
    <w:rsid w:val="009825DC"/>
    <w:rsid w:val="00985351"/>
    <w:rsid w:val="00985DA6"/>
    <w:rsid w:val="009975A6"/>
    <w:rsid w:val="009A0533"/>
    <w:rsid w:val="009A4084"/>
    <w:rsid w:val="009A40BC"/>
    <w:rsid w:val="009A4339"/>
    <w:rsid w:val="009B17F6"/>
    <w:rsid w:val="009B27A4"/>
    <w:rsid w:val="009B3C67"/>
    <w:rsid w:val="009B7893"/>
    <w:rsid w:val="009B7B95"/>
    <w:rsid w:val="009C0929"/>
    <w:rsid w:val="009C269B"/>
    <w:rsid w:val="009C2A80"/>
    <w:rsid w:val="009C4758"/>
    <w:rsid w:val="009C6D11"/>
    <w:rsid w:val="009D2494"/>
    <w:rsid w:val="009D4D69"/>
    <w:rsid w:val="009D52D9"/>
    <w:rsid w:val="009D6B0F"/>
    <w:rsid w:val="009D6E77"/>
    <w:rsid w:val="009E5EE5"/>
    <w:rsid w:val="009F02B3"/>
    <w:rsid w:val="009F3DD3"/>
    <w:rsid w:val="009F5607"/>
    <w:rsid w:val="00A01806"/>
    <w:rsid w:val="00A020BC"/>
    <w:rsid w:val="00A06BC7"/>
    <w:rsid w:val="00A12BEB"/>
    <w:rsid w:val="00A15098"/>
    <w:rsid w:val="00A167F5"/>
    <w:rsid w:val="00A221C4"/>
    <w:rsid w:val="00A238A0"/>
    <w:rsid w:val="00A24146"/>
    <w:rsid w:val="00A24EBF"/>
    <w:rsid w:val="00A35ABF"/>
    <w:rsid w:val="00A35FA9"/>
    <w:rsid w:val="00A41719"/>
    <w:rsid w:val="00A43B5F"/>
    <w:rsid w:val="00A4708C"/>
    <w:rsid w:val="00A47F67"/>
    <w:rsid w:val="00A500ED"/>
    <w:rsid w:val="00A6122A"/>
    <w:rsid w:val="00A61EF6"/>
    <w:rsid w:val="00A62C04"/>
    <w:rsid w:val="00A65690"/>
    <w:rsid w:val="00A65710"/>
    <w:rsid w:val="00A66F41"/>
    <w:rsid w:val="00A67698"/>
    <w:rsid w:val="00A679D5"/>
    <w:rsid w:val="00A7148C"/>
    <w:rsid w:val="00A7335A"/>
    <w:rsid w:val="00A82F33"/>
    <w:rsid w:val="00A842C4"/>
    <w:rsid w:val="00A941AF"/>
    <w:rsid w:val="00A94817"/>
    <w:rsid w:val="00A960C7"/>
    <w:rsid w:val="00AA62A5"/>
    <w:rsid w:val="00AA7D88"/>
    <w:rsid w:val="00AB0A25"/>
    <w:rsid w:val="00AB1786"/>
    <w:rsid w:val="00AB275D"/>
    <w:rsid w:val="00AB6767"/>
    <w:rsid w:val="00AB709E"/>
    <w:rsid w:val="00AB7D72"/>
    <w:rsid w:val="00AB7E39"/>
    <w:rsid w:val="00AC009F"/>
    <w:rsid w:val="00AC334C"/>
    <w:rsid w:val="00AC555D"/>
    <w:rsid w:val="00AC72B1"/>
    <w:rsid w:val="00AD2501"/>
    <w:rsid w:val="00AD255D"/>
    <w:rsid w:val="00AD32AD"/>
    <w:rsid w:val="00AD3EBA"/>
    <w:rsid w:val="00AD4191"/>
    <w:rsid w:val="00AD629B"/>
    <w:rsid w:val="00AE09E8"/>
    <w:rsid w:val="00AE56C9"/>
    <w:rsid w:val="00AF753A"/>
    <w:rsid w:val="00AF7952"/>
    <w:rsid w:val="00B05862"/>
    <w:rsid w:val="00B1178F"/>
    <w:rsid w:val="00B14923"/>
    <w:rsid w:val="00B22B5E"/>
    <w:rsid w:val="00B22BCE"/>
    <w:rsid w:val="00B26A0B"/>
    <w:rsid w:val="00B33337"/>
    <w:rsid w:val="00B37C51"/>
    <w:rsid w:val="00B40B22"/>
    <w:rsid w:val="00B431D9"/>
    <w:rsid w:val="00B43AAD"/>
    <w:rsid w:val="00B43D5B"/>
    <w:rsid w:val="00B50FF5"/>
    <w:rsid w:val="00B51F8A"/>
    <w:rsid w:val="00B643B1"/>
    <w:rsid w:val="00B64433"/>
    <w:rsid w:val="00B647BE"/>
    <w:rsid w:val="00B71461"/>
    <w:rsid w:val="00B71528"/>
    <w:rsid w:val="00B7480E"/>
    <w:rsid w:val="00B750A9"/>
    <w:rsid w:val="00B81E78"/>
    <w:rsid w:val="00B82863"/>
    <w:rsid w:val="00B84616"/>
    <w:rsid w:val="00B86593"/>
    <w:rsid w:val="00B8699D"/>
    <w:rsid w:val="00B91330"/>
    <w:rsid w:val="00B91C51"/>
    <w:rsid w:val="00B9351C"/>
    <w:rsid w:val="00B950D2"/>
    <w:rsid w:val="00B969CE"/>
    <w:rsid w:val="00B9771E"/>
    <w:rsid w:val="00BA2714"/>
    <w:rsid w:val="00BA313C"/>
    <w:rsid w:val="00BB025F"/>
    <w:rsid w:val="00BB0699"/>
    <w:rsid w:val="00BB0E7F"/>
    <w:rsid w:val="00BB1758"/>
    <w:rsid w:val="00BB20C0"/>
    <w:rsid w:val="00BB5E68"/>
    <w:rsid w:val="00BB7C5D"/>
    <w:rsid w:val="00BB7CBC"/>
    <w:rsid w:val="00BC0CF5"/>
    <w:rsid w:val="00BC2C80"/>
    <w:rsid w:val="00BC4AA9"/>
    <w:rsid w:val="00BD5CCB"/>
    <w:rsid w:val="00BD5E18"/>
    <w:rsid w:val="00BE1AD8"/>
    <w:rsid w:val="00BE2D83"/>
    <w:rsid w:val="00BF6C48"/>
    <w:rsid w:val="00BF7D06"/>
    <w:rsid w:val="00C017ED"/>
    <w:rsid w:val="00C0323B"/>
    <w:rsid w:val="00C0519D"/>
    <w:rsid w:val="00C139B6"/>
    <w:rsid w:val="00C1611C"/>
    <w:rsid w:val="00C17CD2"/>
    <w:rsid w:val="00C20B00"/>
    <w:rsid w:val="00C266D5"/>
    <w:rsid w:val="00C30B78"/>
    <w:rsid w:val="00C4043E"/>
    <w:rsid w:val="00C4221F"/>
    <w:rsid w:val="00C467FB"/>
    <w:rsid w:val="00C47F58"/>
    <w:rsid w:val="00C553FA"/>
    <w:rsid w:val="00C60449"/>
    <w:rsid w:val="00C61D39"/>
    <w:rsid w:val="00C6219C"/>
    <w:rsid w:val="00C6520C"/>
    <w:rsid w:val="00C70E42"/>
    <w:rsid w:val="00C7113D"/>
    <w:rsid w:val="00C73FC9"/>
    <w:rsid w:val="00C75CB2"/>
    <w:rsid w:val="00C8270F"/>
    <w:rsid w:val="00C83236"/>
    <w:rsid w:val="00C8485F"/>
    <w:rsid w:val="00C9002F"/>
    <w:rsid w:val="00C91887"/>
    <w:rsid w:val="00CA4BE4"/>
    <w:rsid w:val="00CA6B16"/>
    <w:rsid w:val="00CB07AD"/>
    <w:rsid w:val="00CB40F9"/>
    <w:rsid w:val="00CB4F6D"/>
    <w:rsid w:val="00CC7FD9"/>
    <w:rsid w:val="00CD552E"/>
    <w:rsid w:val="00CD793C"/>
    <w:rsid w:val="00CE32F9"/>
    <w:rsid w:val="00CE383E"/>
    <w:rsid w:val="00D01CD2"/>
    <w:rsid w:val="00D034E0"/>
    <w:rsid w:val="00D0440A"/>
    <w:rsid w:val="00D20D17"/>
    <w:rsid w:val="00D24ABF"/>
    <w:rsid w:val="00D30298"/>
    <w:rsid w:val="00D34D0D"/>
    <w:rsid w:val="00D46B57"/>
    <w:rsid w:val="00D55AA3"/>
    <w:rsid w:val="00D60B6A"/>
    <w:rsid w:val="00D67137"/>
    <w:rsid w:val="00D7154A"/>
    <w:rsid w:val="00D72F5C"/>
    <w:rsid w:val="00D75050"/>
    <w:rsid w:val="00D7583D"/>
    <w:rsid w:val="00D76740"/>
    <w:rsid w:val="00D77A5A"/>
    <w:rsid w:val="00D815FE"/>
    <w:rsid w:val="00D82F38"/>
    <w:rsid w:val="00D842DF"/>
    <w:rsid w:val="00D851CA"/>
    <w:rsid w:val="00D869A3"/>
    <w:rsid w:val="00D90082"/>
    <w:rsid w:val="00D93C05"/>
    <w:rsid w:val="00D975A5"/>
    <w:rsid w:val="00DA6C5D"/>
    <w:rsid w:val="00DB34A3"/>
    <w:rsid w:val="00DB5655"/>
    <w:rsid w:val="00DC5E03"/>
    <w:rsid w:val="00DD0743"/>
    <w:rsid w:val="00DD07B2"/>
    <w:rsid w:val="00DD2BB2"/>
    <w:rsid w:val="00DD5E52"/>
    <w:rsid w:val="00DE0998"/>
    <w:rsid w:val="00DE10D3"/>
    <w:rsid w:val="00DE1220"/>
    <w:rsid w:val="00DE69B6"/>
    <w:rsid w:val="00DE7C44"/>
    <w:rsid w:val="00DF0063"/>
    <w:rsid w:val="00DF59D4"/>
    <w:rsid w:val="00E04C25"/>
    <w:rsid w:val="00E0512C"/>
    <w:rsid w:val="00E05719"/>
    <w:rsid w:val="00E06500"/>
    <w:rsid w:val="00E06FAB"/>
    <w:rsid w:val="00E10D79"/>
    <w:rsid w:val="00E13B96"/>
    <w:rsid w:val="00E15970"/>
    <w:rsid w:val="00E17A54"/>
    <w:rsid w:val="00E235FD"/>
    <w:rsid w:val="00E23E76"/>
    <w:rsid w:val="00E256F0"/>
    <w:rsid w:val="00E34AB5"/>
    <w:rsid w:val="00E41A5E"/>
    <w:rsid w:val="00E43BCB"/>
    <w:rsid w:val="00E43E39"/>
    <w:rsid w:val="00E551F8"/>
    <w:rsid w:val="00E702D0"/>
    <w:rsid w:val="00E82F96"/>
    <w:rsid w:val="00E8714C"/>
    <w:rsid w:val="00E87851"/>
    <w:rsid w:val="00E92447"/>
    <w:rsid w:val="00E929F5"/>
    <w:rsid w:val="00E943C6"/>
    <w:rsid w:val="00EA179E"/>
    <w:rsid w:val="00EB273D"/>
    <w:rsid w:val="00EB290D"/>
    <w:rsid w:val="00EB57C5"/>
    <w:rsid w:val="00EC146E"/>
    <w:rsid w:val="00EC5AC4"/>
    <w:rsid w:val="00ED132B"/>
    <w:rsid w:val="00ED6F9C"/>
    <w:rsid w:val="00EF2423"/>
    <w:rsid w:val="00EF474F"/>
    <w:rsid w:val="00EF4AC5"/>
    <w:rsid w:val="00EF4F89"/>
    <w:rsid w:val="00EF7D4B"/>
    <w:rsid w:val="00F01314"/>
    <w:rsid w:val="00F02B94"/>
    <w:rsid w:val="00F035C4"/>
    <w:rsid w:val="00F13981"/>
    <w:rsid w:val="00F159BE"/>
    <w:rsid w:val="00F25394"/>
    <w:rsid w:val="00F32311"/>
    <w:rsid w:val="00F367B3"/>
    <w:rsid w:val="00F43949"/>
    <w:rsid w:val="00F447A2"/>
    <w:rsid w:val="00F460C1"/>
    <w:rsid w:val="00F46EAC"/>
    <w:rsid w:val="00F574B1"/>
    <w:rsid w:val="00F63136"/>
    <w:rsid w:val="00F63483"/>
    <w:rsid w:val="00F647F6"/>
    <w:rsid w:val="00F64917"/>
    <w:rsid w:val="00F65EA3"/>
    <w:rsid w:val="00F72E5D"/>
    <w:rsid w:val="00F73633"/>
    <w:rsid w:val="00F77094"/>
    <w:rsid w:val="00F81147"/>
    <w:rsid w:val="00F8252B"/>
    <w:rsid w:val="00F839EE"/>
    <w:rsid w:val="00F839FB"/>
    <w:rsid w:val="00F84C04"/>
    <w:rsid w:val="00F958B1"/>
    <w:rsid w:val="00FA11A7"/>
    <w:rsid w:val="00FA7ADD"/>
    <w:rsid w:val="00FB1101"/>
    <w:rsid w:val="00FB698A"/>
    <w:rsid w:val="00FC1582"/>
    <w:rsid w:val="00FC3139"/>
    <w:rsid w:val="00FC4AE4"/>
    <w:rsid w:val="00FD5B58"/>
    <w:rsid w:val="00FD6C58"/>
    <w:rsid w:val="00FE17F0"/>
    <w:rsid w:val="00FE241F"/>
    <w:rsid w:val="00FE3806"/>
    <w:rsid w:val="00FE3959"/>
    <w:rsid w:val="00FE4EE9"/>
    <w:rsid w:val="00FF69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3FDC3"/>
  <w14:discardImageEditingData/>
  <w14:defaultImageDpi w14:val="150"/>
  <w15:chartTrackingRefBased/>
  <w15:docId w15:val="{A231D683-A6EC-498A-80D5-E5D212C4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BB0E7F"/>
    <w:pPr>
      <w:spacing w:after="120" w:line="360" w:lineRule="auto"/>
    </w:pPr>
    <w:rPr>
      <w:rFonts w:ascii="Arial" w:hAnsi="Arial"/>
      <w:sz w:val="22"/>
    </w:rPr>
  </w:style>
  <w:style w:type="paragraph" w:styleId="Heading1">
    <w:name w:val="heading 1"/>
    <w:basedOn w:val="Normal"/>
    <w:next w:val="Normal"/>
    <w:link w:val="Heading1Char"/>
    <w:uiPriority w:val="9"/>
    <w:qFormat/>
    <w:rsid w:val="00326F8F"/>
    <w:pPr>
      <w:widowControl w:val="0"/>
      <w:suppressAutoHyphens/>
      <w:autoSpaceDE w:val="0"/>
      <w:autoSpaceDN w:val="0"/>
      <w:adjustRightInd w:val="0"/>
      <w:textAlignment w:val="center"/>
      <w:outlineLvl w:val="0"/>
    </w:pPr>
    <w:rPr>
      <w:rFonts w:eastAsia="MS Mincho" w:cs="Arial"/>
      <w:color w:val="14233C"/>
      <w:sz w:val="52"/>
      <w:szCs w:val="80"/>
      <w:lang w:val="en-GB"/>
    </w:rPr>
  </w:style>
  <w:style w:type="paragraph" w:styleId="Heading2">
    <w:name w:val="heading 2"/>
    <w:basedOn w:val="Normal"/>
    <w:next w:val="Normal"/>
    <w:link w:val="Heading2Char"/>
    <w:uiPriority w:val="9"/>
    <w:unhideWhenUsed/>
    <w:qFormat/>
    <w:rsid w:val="0028699C"/>
    <w:pPr>
      <w:spacing w:before="240"/>
      <w:outlineLvl w:val="1"/>
    </w:pPr>
    <w:rPr>
      <w:rFonts w:cs="Arial"/>
      <w:bCs/>
      <w:color w:val="006B77"/>
      <w:sz w:val="32"/>
      <w:szCs w:val="40"/>
    </w:rPr>
  </w:style>
  <w:style w:type="paragraph" w:styleId="Heading3">
    <w:name w:val="heading 3"/>
    <w:basedOn w:val="Normal"/>
    <w:next w:val="Normal"/>
    <w:link w:val="Heading3Char"/>
    <w:uiPriority w:val="9"/>
    <w:unhideWhenUsed/>
    <w:qFormat/>
    <w:rsid w:val="0028699C"/>
    <w:pPr>
      <w:spacing w:before="240"/>
      <w:outlineLvl w:val="2"/>
    </w:pPr>
    <w:rPr>
      <w:rFonts w:cs="Arial"/>
      <w:bCs/>
      <w:color w:val="006B77"/>
      <w:sz w:val="28"/>
      <w:szCs w:val="28"/>
    </w:rPr>
  </w:style>
  <w:style w:type="paragraph" w:styleId="Heading4">
    <w:name w:val="heading 4"/>
    <w:basedOn w:val="Normal"/>
    <w:next w:val="Normal"/>
    <w:link w:val="Heading4Char"/>
    <w:uiPriority w:val="9"/>
    <w:unhideWhenUsed/>
    <w:qFormat/>
    <w:rsid w:val="0028699C"/>
    <w:pPr>
      <w:spacing w:before="240"/>
      <w:outlineLvl w:val="3"/>
    </w:pPr>
    <w:rPr>
      <w:rFonts w:cs="Arial"/>
      <w:b/>
      <w:bCs/>
      <w:i/>
      <w:iCs/>
      <w:color w:val="006B77"/>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326F8F"/>
    <w:rPr>
      <w:rFonts w:ascii="Arial" w:eastAsia="MS Mincho" w:hAnsi="Arial" w:cs="Arial"/>
      <w:color w:val="14233C"/>
      <w:sz w:val="52"/>
      <w:szCs w:val="80"/>
      <w:lang w:val="en-GB"/>
    </w:rPr>
  </w:style>
  <w:style w:type="character" w:customStyle="1" w:styleId="Heading2Char">
    <w:name w:val="Heading 2 Char"/>
    <w:basedOn w:val="DefaultParagraphFont"/>
    <w:link w:val="Heading2"/>
    <w:uiPriority w:val="9"/>
    <w:rsid w:val="0028699C"/>
    <w:rPr>
      <w:rFonts w:ascii="Arial" w:hAnsi="Arial" w:cs="Arial"/>
      <w:bCs/>
      <w:color w:val="006B77"/>
      <w:sz w:val="32"/>
      <w:szCs w:val="40"/>
    </w:rPr>
  </w:style>
  <w:style w:type="character" w:customStyle="1" w:styleId="Heading3Char">
    <w:name w:val="Heading 3 Char"/>
    <w:basedOn w:val="DefaultParagraphFont"/>
    <w:link w:val="Heading3"/>
    <w:uiPriority w:val="9"/>
    <w:rsid w:val="0028699C"/>
    <w:rPr>
      <w:rFonts w:ascii="Arial" w:hAnsi="Arial" w:cs="Arial"/>
      <w:bCs/>
      <w:color w:val="006B77"/>
      <w:sz w:val="28"/>
      <w:szCs w:val="28"/>
    </w:rPr>
  </w:style>
  <w:style w:type="character" w:customStyle="1" w:styleId="Heading4Char">
    <w:name w:val="Heading 4 Char"/>
    <w:basedOn w:val="DefaultParagraphFont"/>
    <w:link w:val="Heading4"/>
    <w:uiPriority w:val="9"/>
    <w:rsid w:val="0028699C"/>
    <w:rPr>
      <w:rFonts w:ascii="Arial" w:hAnsi="Arial" w:cs="Arial"/>
      <w:b/>
      <w:bCs/>
      <w:i/>
      <w:iCs/>
      <w:color w:val="006B77"/>
      <w:sz w:val="22"/>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Bullet point,List Paragraph1,List Paragraph11,Recommendation,Body Bullets 1,CV text,Content descriptions,Dot pt,F5 List Paragraph,L,List Bullet 1,List Paragraph Number,List Paragraph111,Medium Grid 1 - Accent,Table text,列,列出段落"/>
    <w:basedOn w:val="Normal"/>
    <w:link w:val="ListParagraphChar"/>
    <w:uiPriority w:val="34"/>
    <w:qFormat/>
    <w:rsid w:val="00DC5E03"/>
    <w:pPr>
      <w:numPr>
        <w:numId w:val="1"/>
      </w:numPr>
      <w:tabs>
        <w:tab w:val="left" w:pos="2835"/>
      </w:tabs>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1F5BA8"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qFormat/>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1F5BA8" w:themeColor="text1" w:themeTint="BF"/>
    </w:rPr>
  </w:style>
  <w:style w:type="character" w:customStyle="1" w:styleId="QuoteChar">
    <w:name w:val="Quote Char"/>
    <w:basedOn w:val="DefaultParagraphFont"/>
    <w:link w:val="Quote"/>
    <w:uiPriority w:val="29"/>
    <w:rsid w:val="00EF474F"/>
    <w:rPr>
      <w:rFonts w:ascii="Arial" w:hAnsi="Arial"/>
      <w:i/>
      <w:iCs/>
      <w:color w:val="1F5BA8" w:themeColor="text1" w:themeTint="BF"/>
      <w:sz w:val="22"/>
    </w:rPr>
  </w:style>
  <w:style w:type="paragraph" w:styleId="IntenseQuote">
    <w:name w:val="Intense Quote"/>
    <w:basedOn w:val="Normal"/>
    <w:next w:val="Normal"/>
    <w:link w:val="IntenseQuoteChar"/>
    <w:uiPriority w:val="30"/>
    <w:rsid w:val="00EF474F"/>
    <w:pPr>
      <w:pBdr>
        <w:top w:val="single" w:sz="4" w:space="10" w:color="007687" w:themeColor="accent1"/>
        <w:bottom w:val="single" w:sz="4" w:space="10" w:color="007687"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66ECC"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character" w:styleId="PageNumber">
    <w:name w:val="page number"/>
    <w:basedOn w:val="DefaultParagraphFont"/>
    <w:uiPriority w:val="99"/>
    <w:semiHidden/>
    <w:unhideWhenUsed/>
    <w:rsid w:val="00D67137"/>
  </w:style>
  <w:style w:type="paragraph" w:customStyle="1" w:styleId="-copy2mmspace">
    <w:name w:val="- copy_2mm space"/>
    <w:basedOn w:val="Normal"/>
    <w:uiPriority w:val="99"/>
    <w:rsid w:val="00A842C4"/>
    <w:pPr>
      <w:tabs>
        <w:tab w:val="left" w:pos="283"/>
        <w:tab w:val="left" w:pos="567"/>
        <w:tab w:val="left" w:pos="850"/>
        <w:tab w:val="left" w:pos="1020"/>
      </w:tabs>
      <w:suppressAutoHyphens/>
      <w:autoSpaceDE w:val="0"/>
      <w:autoSpaceDN w:val="0"/>
      <w:adjustRightInd w:val="0"/>
      <w:spacing w:after="113" w:line="260" w:lineRule="atLeast"/>
      <w:textAlignment w:val="center"/>
    </w:pPr>
    <w:rPr>
      <w:rFonts w:ascii="MetaOT-Norm" w:hAnsi="MetaOT-Norm" w:cs="MetaOT-Norm"/>
      <w:color w:val="000000"/>
      <w:sz w:val="20"/>
      <w:szCs w:val="20"/>
      <w:lang w:val="en-GB"/>
    </w:rPr>
  </w:style>
  <w:style w:type="character" w:styleId="CommentReference">
    <w:name w:val="annotation reference"/>
    <w:basedOn w:val="DefaultParagraphFont"/>
    <w:uiPriority w:val="99"/>
    <w:semiHidden/>
    <w:unhideWhenUsed/>
    <w:rsid w:val="006A5D43"/>
    <w:rPr>
      <w:sz w:val="16"/>
      <w:szCs w:val="16"/>
    </w:rPr>
  </w:style>
  <w:style w:type="paragraph" w:styleId="CommentText">
    <w:name w:val="annotation text"/>
    <w:basedOn w:val="Normal"/>
    <w:link w:val="CommentTextChar"/>
    <w:uiPriority w:val="99"/>
    <w:unhideWhenUsed/>
    <w:rsid w:val="006A5D43"/>
    <w:pPr>
      <w:spacing w:line="240" w:lineRule="auto"/>
    </w:pPr>
    <w:rPr>
      <w:sz w:val="20"/>
      <w:szCs w:val="20"/>
    </w:rPr>
  </w:style>
  <w:style w:type="character" w:customStyle="1" w:styleId="CommentTextChar">
    <w:name w:val="Comment Text Char"/>
    <w:basedOn w:val="DefaultParagraphFont"/>
    <w:link w:val="CommentText"/>
    <w:uiPriority w:val="99"/>
    <w:rsid w:val="006A5D43"/>
    <w:rPr>
      <w:rFonts w:ascii="Arial" w:hAnsi="Arial"/>
      <w:sz w:val="20"/>
      <w:szCs w:val="20"/>
    </w:rPr>
  </w:style>
  <w:style w:type="character" w:customStyle="1" w:styleId="ListParagraphChar">
    <w:name w:val="List Paragraph Char"/>
    <w:aliases w:val="Bullet copy Char,Bullet point Char,List Paragraph1 Char,List Paragraph11 Char,Recommendation Char,Body Bullets 1 Char,CV text Char,Content descriptions Char,Dot pt Char,F5 List Paragraph Char,L Char,List Bullet 1 Char,Table text Char"/>
    <w:basedOn w:val="DefaultParagraphFont"/>
    <w:link w:val="ListParagraph"/>
    <w:uiPriority w:val="34"/>
    <w:qFormat/>
    <w:locked/>
    <w:rsid w:val="007914E5"/>
    <w:rPr>
      <w:rFonts w:ascii="Arial" w:hAnsi="Arial"/>
      <w:sz w:val="22"/>
    </w:rPr>
  </w:style>
  <w:style w:type="paragraph" w:styleId="CommentSubject">
    <w:name w:val="annotation subject"/>
    <w:basedOn w:val="CommentText"/>
    <w:next w:val="CommentText"/>
    <w:link w:val="CommentSubjectChar"/>
    <w:uiPriority w:val="99"/>
    <w:semiHidden/>
    <w:unhideWhenUsed/>
    <w:rsid w:val="001227EF"/>
    <w:rPr>
      <w:b/>
      <w:bCs/>
    </w:rPr>
  </w:style>
  <w:style w:type="character" w:customStyle="1" w:styleId="CommentSubjectChar">
    <w:name w:val="Comment Subject Char"/>
    <w:basedOn w:val="CommentTextChar"/>
    <w:link w:val="CommentSubject"/>
    <w:uiPriority w:val="99"/>
    <w:semiHidden/>
    <w:rsid w:val="001227EF"/>
    <w:rPr>
      <w:rFonts w:ascii="Arial" w:hAnsi="Arial"/>
      <w:b/>
      <w:bCs/>
      <w:sz w:val="20"/>
      <w:szCs w:val="20"/>
    </w:rPr>
  </w:style>
  <w:style w:type="table" w:styleId="TableGrid">
    <w:name w:val="Table Grid"/>
    <w:basedOn w:val="TableNormal"/>
    <w:uiPriority w:val="39"/>
    <w:rsid w:val="00EB2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47CB"/>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014616"/>
    <w:rPr>
      <w:color w:val="0091C7" w:themeColor="hyperlink"/>
      <w:u w:val="single"/>
    </w:rPr>
  </w:style>
  <w:style w:type="character" w:styleId="UnresolvedMention">
    <w:name w:val="Unresolved Mention"/>
    <w:basedOn w:val="DefaultParagraphFont"/>
    <w:uiPriority w:val="99"/>
    <w:rsid w:val="00014616"/>
    <w:rPr>
      <w:color w:val="605E5C"/>
      <w:shd w:val="clear" w:color="auto" w:fill="E1DFDD"/>
    </w:rPr>
  </w:style>
  <w:style w:type="paragraph" w:styleId="Revision">
    <w:name w:val="Revision"/>
    <w:hidden/>
    <w:uiPriority w:val="99"/>
    <w:semiHidden/>
    <w:rsid w:val="00C7113D"/>
    <w:rPr>
      <w:rFonts w:ascii="Arial" w:hAnsi="Arial"/>
      <w:sz w:val="22"/>
    </w:rPr>
  </w:style>
  <w:style w:type="paragraph" w:customStyle="1" w:styleId="Title1">
    <w:name w:val="Title 1"/>
    <w:basedOn w:val="Heading1"/>
    <w:qFormat/>
    <w:rsid w:val="00DE1220"/>
    <w:pPr>
      <w:spacing w:after="0" w:line="240" w:lineRule="auto"/>
    </w:pPr>
    <w:rPr>
      <w:sz w:val="80"/>
    </w:rPr>
  </w:style>
  <w:style w:type="paragraph" w:customStyle="1" w:styleId="Title2">
    <w:name w:val="Title 2"/>
    <w:basedOn w:val="Heading2"/>
    <w:qFormat/>
    <w:rsid w:val="00DE1220"/>
    <w:pPr>
      <w:spacing w:before="0" w:line="240" w:lineRule="auto"/>
    </w:pPr>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180125042">
      <w:bodyDiv w:val="1"/>
      <w:marLeft w:val="0"/>
      <w:marRight w:val="0"/>
      <w:marTop w:val="0"/>
      <w:marBottom w:val="0"/>
      <w:divBdr>
        <w:top w:val="none" w:sz="0" w:space="0" w:color="auto"/>
        <w:left w:val="none" w:sz="0" w:space="0" w:color="auto"/>
        <w:bottom w:val="none" w:sz="0" w:space="0" w:color="auto"/>
        <w:right w:val="none" w:sz="0" w:space="0" w:color="auto"/>
      </w:divBdr>
      <w:divsChild>
        <w:div w:id="394400506">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466751632">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900091198">
      <w:bodyDiv w:val="1"/>
      <w:marLeft w:val="0"/>
      <w:marRight w:val="0"/>
      <w:marTop w:val="0"/>
      <w:marBottom w:val="0"/>
      <w:divBdr>
        <w:top w:val="none" w:sz="0" w:space="0" w:color="auto"/>
        <w:left w:val="none" w:sz="0" w:space="0" w:color="auto"/>
        <w:bottom w:val="none" w:sz="0" w:space="0" w:color="auto"/>
        <w:right w:val="none" w:sz="0" w:space="0" w:color="auto"/>
      </w:divBdr>
      <w:divsChild>
        <w:div w:id="1729911504">
          <w:marLeft w:val="274"/>
          <w:marRight w:val="0"/>
          <w:marTop w:val="0"/>
          <w:marBottom w:val="160"/>
          <w:divBdr>
            <w:top w:val="none" w:sz="0" w:space="0" w:color="auto"/>
            <w:left w:val="none" w:sz="0" w:space="0" w:color="auto"/>
            <w:bottom w:val="none" w:sz="0" w:space="0" w:color="auto"/>
            <w:right w:val="none" w:sz="0" w:space="0" w:color="auto"/>
          </w:divBdr>
        </w:div>
        <w:div w:id="1772781451">
          <w:marLeft w:val="274"/>
          <w:marRight w:val="0"/>
          <w:marTop w:val="0"/>
          <w:marBottom w:val="16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259557782">
      <w:bodyDiv w:val="1"/>
      <w:marLeft w:val="0"/>
      <w:marRight w:val="0"/>
      <w:marTop w:val="0"/>
      <w:marBottom w:val="0"/>
      <w:divBdr>
        <w:top w:val="none" w:sz="0" w:space="0" w:color="auto"/>
        <w:left w:val="none" w:sz="0" w:space="0" w:color="auto"/>
        <w:bottom w:val="none" w:sz="0" w:space="0" w:color="auto"/>
        <w:right w:val="none" w:sz="0" w:space="0" w:color="auto"/>
      </w:divBdr>
    </w:div>
    <w:div w:id="1375689714">
      <w:bodyDiv w:val="1"/>
      <w:marLeft w:val="0"/>
      <w:marRight w:val="0"/>
      <w:marTop w:val="0"/>
      <w:marBottom w:val="0"/>
      <w:divBdr>
        <w:top w:val="none" w:sz="0" w:space="0" w:color="auto"/>
        <w:left w:val="none" w:sz="0" w:space="0" w:color="auto"/>
        <w:bottom w:val="none" w:sz="0" w:space="0" w:color="auto"/>
        <w:right w:val="none" w:sz="0" w:space="0" w:color="auto"/>
      </w:divBdr>
      <w:divsChild>
        <w:div w:id="1461802877">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427923812">
      <w:bodyDiv w:val="1"/>
      <w:marLeft w:val="0"/>
      <w:marRight w:val="0"/>
      <w:marTop w:val="0"/>
      <w:marBottom w:val="0"/>
      <w:divBdr>
        <w:top w:val="none" w:sz="0" w:space="0" w:color="auto"/>
        <w:left w:val="none" w:sz="0" w:space="0" w:color="auto"/>
        <w:bottom w:val="none" w:sz="0" w:space="0" w:color="auto"/>
        <w:right w:val="none" w:sz="0" w:space="0" w:color="auto"/>
      </w:divBdr>
    </w:div>
    <w:div w:id="1482652637">
      <w:bodyDiv w:val="1"/>
      <w:marLeft w:val="0"/>
      <w:marRight w:val="0"/>
      <w:marTop w:val="0"/>
      <w:marBottom w:val="0"/>
      <w:divBdr>
        <w:top w:val="none" w:sz="0" w:space="0" w:color="auto"/>
        <w:left w:val="none" w:sz="0" w:space="0" w:color="auto"/>
        <w:bottom w:val="none" w:sz="0" w:space="0" w:color="auto"/>
        <w:right w:val="none" w:sz="0" w:space="0" w:color="auto"/>
      </w:divBdr>
    </w:div>
    <w:div w:id="1505124178">
      <w:bodyDiv w:val="1"/>
      <w:marLeft w:val="0"/>
      <w:marRight w:val="0"/>
      <w:marTop w:val="0"/>
      <w:marBottom w:val="0"/>
      <w:divBdr>
        <w:top w:val="none" w:sz="0" w:space="0" w:color="auto"/>
        <w:left w:val="none" w:sz="0" w:space="0" w:color="auto"/>
        <w:bottom w:val="none" w:sz="0" w:space="0" w:color="auto"/>
        <w:right w:val="none" w:sz="0" w:space="0" w:color="auto"/>
      </w:divBdr>
    </w:div>
    <w:div w:id="1594895386">
      <w:bodyDiv w:val="1"/>
      <w:marLeft w:val="0"/>
      <w:marRight w:val="0"/>
      <w:marTop w:val="0"/>
      <w:marBottom w:val="0"/>
      <w:divBdr>
        <w:top w:val="none" w:sz="0" w:space="0" w:color="auto"/>
        <w:left w:val="none" w:sz="0" w:space="0" w:color="auto"/>
        <w:bottom w:val="none" w:sz="0" w:space="0" w:color="auto"/>
        <w:right w:val="none" w:sz="0" w:space="0" w:color="auto"/>
      </w:divBdr>
    </w:div>
    <w:div w:id="1789666080">
      <w:bodyDiv w:val="1"/>
      <w:marLeft w:val="0"/>
      <w:marRight w:val="0"/>
      <w:marTop w:val="0"/>
      <w:marBottom w:val="0"/>
      <w:divBdr>
        <w:top w:val="none" w:sz="0" w:space="0" w:color="auto"/>
        <w:left w:val="none" w:sz="0" w:space="0" w:color="auto"/>
        <w:bottom w:val="none" w:sz="0" w:space="0" w:color="auto"/>
        <w:right w:val="none" w:sz="0" w:space="0" w:color="auto"/>
      </w:divBdr>
      <w:divsChild>
        <w:div w:id="1530558765">
          <w:marLeft w:val="0"/>
          <w:marRight w:val="0"/>
          <w:marTop w:val="0"/>
          <w:marBottom w:val="0"/>
          <w:divBdr>
            <w:top w:val="none" w:sz="0" w:space="0" w:color="auto"/>
            <w:left w:val="none" w:sz="0" w:space="0" w:color="auto"/>
            <w:bottom w:val="none" w:sz="0" w:space="0" w:color="auto"/>
            <w:right w:val="none" w:sz="0" w:space="0" w:color="auto"/>
          </w:divBdr>
          <w:divsChild>
            <w:div w:id="955789491">
              <w:marLeft w:val="0"/>
              <w:marRight w:val="0"/>
              <w:marTop w:val="0"/>
              <w:marBottom w:val="0"/>
              <w:divBdr>
                <w:top w:val="none" w:sz="0" w:space="0" w:color="auto"/>
                <w:left w:val="none" w:sz="0" w:space="0" w:color="auto"/>
                <w:bottom w:val="none" w:sz="0" w:space="0" w:color="auto"/>
                <w:right w:val="none" w:sz="0" w:space="0" w:color="auto"/>
              </w:divBdr>
              <w:divsChild>
                <w:div w:id="369500140">
                  <w:marLeft w:val="0"/>
                  <w:marRight w:val="0"/>
                  <w:marTop w:val="0"/>
                  <w:marBottom w:val="0"/>
                  <w:divBdr>
                    <w:top w:val="none" w:sz="0" w:space="0" w:color="auto"/>
                    <w:left w:val="none" w:sz="0" w:space="0" w:color="auto"/>
                    <w:bottom w:val="none" w:sz="0" w:space="0" w:color="auto"/>
                    <w:right w:val="none" w:sz="0" w:space="0" w:color="auto"/>
                  </w:divBdr>
                  <w:divsChild>
                    <w:div w:id="1028986842">
                      <w:marLeft w:val="0"/>
                      <w:marRight w:val="0"/>
                      <w:marTop w:val="0"/>
                      <w:marBottom w:val="0"/>
                      <w:divBdr>
                        <w:top w:val="none" w:sz="0" w:space="0" w:color="auto"/>
                        <w:left w:val="none" w:sz="0" w:space="0" w:color="auto"/>
                        <w:bottom w:val="none" w:sz="0" w:space="0" w:color="auto"/>
                        <w:right w:val="none" w:sz="0" w:space="0" w:color="auto"/>
                      </w:divBdr>
                      <w:divsChild>
                        <w:div w:id="642001087">
                          <w:marLeft w:val="0"/>
                          <w:marRight w:val="0"/>
                          <w:marTop w:val="0"/>
                          <w:marBottom w:val="0"/>
                          <w:divBdr>
                            <w:top w:val="none" w:sz="0" w:space="0" w:color="auto"/>
                            <w:left w:val="none" w:sz="0" w:space="0" w:color="auto"/>
                            <w:bottom w:val="none" w:sz="0" w:space="0" w:color="auto"/>
                            <w:right w:val="none" w:sz="0" w:space="0" w:color="auto"/>
                          </w:divBdr>
                          <w:divsChild>
                            <w:div w:id="1234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7391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Cemcb0\Desktop\DoE-corp-A4-page-portrait.dotx" TargetMode="External"/></Relationships>
</file>

<file path=word/theme/theme1.xml><?xml version="1.0" encoding="utf-8"?>
<a:theme xmlns:a="http://schemas.openxmlformats.org/drawingml/2006/main" name="DoE Theme 2023">
  <a:themeElements>
    <a:clrScheme name="DoE colour palette 1">
      <a:dk1>
        <a:srgbClr val="0F2C51"/>
      </a:dk1>
      <a:lt1>
        <a:srgbClr val="FFFFFF"/>
      </a:lt1>
      <a:dk2>
        <a:srgbClr val="0F2C51"/>
      </a:dk2>
      <a:lt2>
        <a:srgbClr val="E7E6E6"/>
      </a:lt2>
      <a:accent1>
        <a:srgbClr val="007687"/>
      </a:accent1>
      <a:accent2>
        <a:srgbClr val="A12068"/>
      </a:accent2>
      <a:accent3>
        <a:srgbClr val="482366"/>
      </a:accent3>
      <a:accent4>
        <a:srgbClr val="0091C7"/>
      </a:accent4>
      <a:accent5>
        <a:srgbClr val="A6CE38"/>
      </a:accent5>
      <a:accent6>
        <a:srgbClr val="F6861F"/>
      </a:accent6>
      <a:hlink>
        <a:srgbClr val="0091C7"/>
      </a:hlink>
      <a:folHlink>
        <a:srgbClr val="482366"/>
      </a:folHlink>
    </a:clrScheme>
    <a:fontScheme name="Office Them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E Theme 2023" id="{D1E7E627-A0D8-FA4A-B848-5F69B30D0E35}" vid="{CE8D4B8D-2BA3-0243-B26C-6027DEC7B1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PPReferenceNumber xmlns="687c0ba5-25f6-467d-a8e9-4285ca7a69ae">SCTASK0155826</PPReferenceNumber>
    <PPLastReviewedBy xmlns="687c0ba5-25f6-467d-a8e9-4285ca7a69ae">
      <UserInfo>
        <DisplayName>MCINTOSH, Alex</DisplayName>
        <AccountId>28</AccountId>
        <AccountType/>
      </UserInfo>
    </PPLastReviewedBy>
    <PPModeratedBy xmlns="687c0ba5-25f6-467d-a8e9-4285ca7a69ae">
      <UserInfo>
        <DisplayName>MCINTOSH, Alex</DisplayName>
        <AccountId>28</AccountId>
        <AccountType/>
      </UserInfo>
    </PPModeratedBy>
    <PPContentAuthor xmlns="687c0ba5-25f6-467d-a8e9-4285ca7a69ae">
      <UserInfo>
        <DisplayName/>
        <AccountId xsi:nil="true"/>
        <AccountType/>
      </UserInfo>
    </PPContentAuthor>
    <PPContentApprover xmlns="687c0ba5-25f6-467d-a8e9-4285ca7a69ae">
      <UserInfo>
        <DisplayName/>
        <AccountId xsi:nil="true"/>
        <AccountType/>
      </UserInfo>
    </PPContentApprover>
    <PPPublishedNotificationAddresses xmlns="687c0ba5-25f6-467d-a8e9-4285ca7a69ae" xsi:nil="true"/>
    <PPLastReviewedDate xmlns="687c0ba5-25f6-467d-a8e9-4285ca7a69ae">2026-01-23T05:44:38+00:00</PPLastReviewedDate>
    <PPModeratedDate xmlns="687c0ba5-25f6-467d-a8e9-4285ca7a69ae">2026-01-23T05:44:38+00:00</PPModeratedDate>
    <PPSubmittedDate xmlns="687c0ba5-25f6-467d-a8e9-4285ca7a69ae">2023-05-18T07:24:55+00:00</PPSubmittedDate>
    <PPContentOwner xmlns="687c0ba5-25f6-467d-a8e9-4285ca7a69ae">
      <UserInfo>
        <DisplayName>Tony TRANCHIDA</DisplayName>
        <AccountId>192</AccountId>
        <AccountType/>
      </UserInfo>
    </PPContentOwner>
    <PPSubmittedBy xmlns="687c0ba5-25f6-467d-a8e9-4285ca7a69ae">
      <UserInfo>
        <DisplayName>Sharen CHEN</DisplayName>
        <AccountId>188</AccountId>
        <AccountType/>
      </UserInfo>
    </PPSubmittedBy>
    <PPReviewDate xmlns="687c0ba5-25f6-467d-a8e9-4285ca7a69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B021C68C90BF409F04C9D9C2B68AF7" ma:contentTypeVersion="1" ma:contentTypeDescription="Create a new document." ma:contentTypeScope="" ma:versionID="0c43ef9cc58778fc5c21bdfb275aa669">
  <xsd:schema xmlns:xsd="http://www.w3.org/2001/XMLSchema" xmlns:xs="http://www.w3.org/2001/XMLSchema" xmlns:p="http://schemas.microsoft.com/office/2006/metadata/properties" xmlns:ns1="http://schemas.microsoft.com/sharepoint/v3" xmlns:ns2="687c0ba5-25f6-467d-a8e9-4285ca7a69ae" targetNamespace="http://schemas.microsoft.com/office/2006/metadata/properties" ma:root="true" ma:fieldsID="5cd62be2f7db8f2f810701328df06de8" ns1:_="" ns2:_="">
    <xsd:import namespace="http://schemas.microsoft.com/sharepoint/v3"/>
    <xsd:import namespace="687c0ba5-25f6-467d-a8e9-4285ca7a69ae"/>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7c0ba5-25f6-467d-a8e9-4285ca7a69ae"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B77B5CA-249B-4849-B405-939639EC96EA}">
  <ds:schemaRefs>
    <ds:schemaRef ds:uri="http://schemas.microsoft.com/sharepoint/v3/contenttype/forms"/>
  </ds:schemaRefs>
</ds:datastoreItem>
</file>

<file path=customXml/itemProps2.xml><?xml version="1.0" encoding="utf-8"?>
<ds:datastoreItem xmlns:ds="http://schemas.openxmlformats.org/officeDocument/2006/customXml" ds:itemID="{7E081E1C-FC58-4526-B1D8-556178D7AF0B}">
  <ds:schemaRefs>
    <ds:schemaRef ds:uri="http://schemas.microsoft.com/office/2006/metadata/properties"/>
    <ds:schemaRef ds:uri="http://schemas.microsoft.com/office/infopath/2007/PartnerControls"/>
    <ds:schemaRef ds:uri="163879fb-622b-44d7-a731-33e3b194bd22"/>
    <ds:schemaRef ds:uri="http://schemas.microsoft.com/sharepoint/v3"/>
  </ds:schemaRefs>
</ds:datastoreItem>
</file>

<file path=customXml/itemProps3.xml><?xml version="1.0" encoding="utf-8"?>
<ds:datastoreItem xmlns:ds="http://schemas.openxmlformats.org/officeDocument/2006/customXml" ds:itemID="{95C8B064-E87D-4B2F-AC0D-AC14B5A72313}"/>
</file>

<file path=customXml/itemProps4.xml><?xml version="1.0" encoding="utf-8"?>
<ds:datastoreItem xmlns:ds="http://schemas.openxmlformats.org/officeDocument/2006/customXml" ds:itemID="{443ECF29-6807-7840-9A9B-5FE9D7192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DoE-corp-A4-page-portrait.dotx</Template>
  <TotalTime>70</TotalTime>
  <Pages>16</Pages>
  <Words>3030</Words>
  <Characters>19681</Characters>
  <Application>Microsoft Office Word</Application>
  <DocSecurity>0</DocSecurity>
  <Lines>359</Lines>
  <Paragraphs>151</Paragraphs>
  <ScaleCrop>false</ScaleCrop>
  <HeadingPairs>
    <vt:vector size="2" baseType="variant">
      <vt:variant>
        <vt:lpstr>Title</vt:lpstr>
      </vt:variant>
      <vt:variant>
        <vt:i4>1</vt:i4>
      </vt:variant>
    </vt:vector>
  </HeadingPairs>
  <TitlesOfParts>
    <vt:vector size="1" baseType="lpstr">
      <vt:lpstr>DoE corporate A4 page portrait</vt:lpstr>
    </vt:vector>
  </TitlesOfParts>
  <Company>Queensland Government</Company>
  <LinksUpToDate>false</LinksUpToDate>
  <CharactersWithSpaces>22704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Kindy Uplift: Advisory support guide</dc:title>
  <dc:creator>Queensland Government</dc:creator>
  <cp:keywords>Kindy Uplif;: Advisory support guide;</cp:keywords>
  <dc:description/>
  <cp:revision>16</cp:revision>
  <cp:lastPrinted>2018-01-16T02:55:00Z</cp:lastPrinted>
  <dcterms:created xsi:type="dcterms:W3CDTF">2025-11-03T00:08:00Z</dcterms:created>
  <dcterms:modified xsi:type="dcterms:W3CDTF">2026-01-22T06:19:00Z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ContentTypeId">
    <vt:lpwstr>0x01010052B021C68C90BF409F04C9D9C2B68AF7</vt:lpwstr>
  </property>
</Properties>
</file>