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17A7" w14:textId="77777777" w:rsidR="003224DA" w:rsidRPr="003224DA" w:rsidRDefault="003224DA" w:rsidP="003224DA">
      <w:pPr>
        <w:keepNext/>
        <w:keepLines/>
        <w:spacing w:before="240"/>
        <w:outlineLvl w:val="1"/>
        <w:rPr>
          <w:rFonts w:eastAsia="DengXian Light" w:cs="Arial"/>
          <w:b/>
          <w:bCs/>
          <w:color w:val="1F5BA8" w:themeColor="text2" w:themeTint="BF"/>
          <w:sz w:val="32"/>
          <w:szCs w:val="32"/>
        </w:rPr>
      </w:pPr>
      <w:bookmarkStart w:id="0" w:name="_Toc182401380"/>
      <w:r w:rsidRPr="003224DA">
        <w:rPr>
          <w:rFonts w:eastAsia="DengXian Light" w:cs="Arial"/>
          <w:b/>
          <w:bCs/>
          <w:color w:val="1F5BA8" w:themeColor="text2" w:themeTint="BF"/>
          <w:sz w:val="32"/>
          <w:szCs w:val="32"/>
        </w:rPr>
        <w:t xml:space="preserve">Supporting resources - </w:t>
      </w:r>
      <w:bookmarkStart w:id="1" w:name="_Hlk150519328"/>
      <w:r w:rsidRPr="003224DA">
        <w:rPr>
          <w:rFonts w:eastAsia="DengXian Light" w:cs="Arial"/>
          <w:b/>
          <w:bCs/>
          <w:color w:val="1F5BA8" w:themeColor="text2" w:themeTint="BF"/>
          <w:sz w:val="32"/>
          <w:szCs w:val="32"/>
        </w:rPr>
        <w:t xml:space="preserve">planning and implementation - </w:t>
      </w:r>
      <w:r w:rsidRPr="003224DA">
        <w:rPr>
          <w:rFonts w:eastAsia="DengXian Light" w:cs="Arial"/>
          <w:b/>
          <w:bCs/>
          <w:color w:val="1F5BA8" w:themeColor="text2" w:themeTint="BF"/>
          <w:sz w:val="32"/>
          <w:szCs w:val="32"/>
        </w:rPr>
        <w:br/>
        <w:t>Embedding Aboriginal and Torres Strait Islander perspectives</w:t>
      </w:r>
      <w:bookmarkEnd w:id="0"/>
      <w:bookmarkEnd w:id="1"/>
    </w:p>
    <w:p w14:paraId="241A5B0E" w14:textId="77777777" w:rsidR="003224DA" w:rsidRPr="00D53036" w:rsidRDefault="003224DA" w:rsidP="003224DA">
      <w:pPr>
        <w:spacing w:after="0" w:line="240" w:lineRule="auto"/>
        <w:rPr>
          <w:rFonts w:eastAsia="Aptos" w:cs="Times New Roman"/>
          <w:sz w:val="21"/>
          <w:szCs w:val="21"/>
        </w:rPr>
      </w:pPr>
      <w:r w:rsidRPr="00D53036">
        <w:rPr>
          <w:rFonts w:eastAsia="Aptos" w:cs="Times New Roman"/>
          <w:sz w:val="21"/>
          <w:szCs w:val="21"/>
        </w:rPr>
        <w:t xml:space="preserve">The reflective questions and resource links provide a starting point for those who might not know where to begin. </w:t>
      </w:r>
      <w:r w:rsidRPr="00B736C6">
        <w:rPr>
          <w:rFonts w:eastAsia="Aptos" w:cs="Times New Roman"/>
          <w:b/>
          <w:bCs/>
          <w:color w:val="0B203C" w:themeColor="text1" w:themeShade="BF"/>
          <w:sz w:val="21"/>
          <w:szCs w:val="21"/>
        </w:rPr>
        <w:t>The list is not exhaustive</w:t>
      </w:r>
      <w:r w:rsidRPr="00B736C6">
        <w:rPr>
          <w:rFonts w:eastAsia="Aptos" w:cs="Times New Roman"/>
          <w:color w:val="0B203C" w:themeColor="text1" w:themeShade="BF"/>
          <w:sz w:val="21"/>
          <w:szCs w:val="21"/>
        </w:rPr>
        <w:t xml:space="preserve"> </w:t>
      </w:r>
      <w:r w:rsidRPr="00D53036">
        <w:rPr>
          <w:rFonts w:eastAsia="Aptos" w:cs="Times New Roman"/>
          <w:sz w:val="21"/>
          <w:szCs w:val="21"/>
        </w:rPr>
        <w:t>and should be considered a starting point for the learning journey of each service.</w:t>
      </w:r>
    </w:p>
    <w:p w14:paraId="157B197E" w14:textId="77777777" w:rsidR="003224DA" w:rsidRDefault="003224DA" w:rsidP="003224DA">
      <w:pPr>
        <w:spacing w:before="60" w:after="60"/>
        <w:contextualSpacing/>
        <w:rPr>
          <w:rFonts w:eastAsia="Aptos" w:cs="Arial"/>
          <w:b/>
          <w:bCs/>
          <w:color w:val="0B203C" w:themeColor="text1" w:themeShade="BF"/>
          <w:sz w:val="18"/>
          <w:szCs w:val="18"/>
        </w:rPr>
      </w:pPr>
    </w:p>
    <w:p w14:paraId="2223E574" w14:textId="3D12CE24" w:rsidR="003224DA" w:rsidRPr="00B736C6" w:rsidRDefault="003224DA" w:rsidP="003224DA">
      <w:pPr>
        <w:spacing w:after="0" w:line="240" w:lineRule="auto"/>
        <w:contextualSpacing/>
        <w:rPr>
          <w:rFonts w:eastAsia="Aptos" w:cs="Arial"/>
          <w:b/>
          <w:bCs/>
          <w:color w:val="0B203C" w:themeColor="text1" w:themeShade="BF"/>
          <w:sz w:val="18"/>
          <w:szCs w:val="18"/>
        </w:rPr>
      </w:pPr>
      <w:r w:rsidRPr="00B736C6">
        <w:rPr>
          <w:rFonts w:eastAsia="Aptos" w:cs="Arial"/>
          <w:b/>
          <w:bCs/>
          <w:color w:val="0B203C" w:themeColor="text1" w:themeShade="BF"/>
          <w:sz w:val="18"/>
          <w:szCs w:val="18"/>
        </w:rPr>
        <w:t>Please note: Aboriginal and Torres Strait Islander people should be aware that some of the following resources, websites and links may contain images, voices and names of deceased persons.</w:t>
      </w:r>
    </w:p>
    <w:p w14:paraId="562663EA" w14:textId="77777777" w:rsidR="003224DA" w:rsidRPr="000C412C" w:rsidRDefault="003224DA" w:rsidP="003224DA">
      <w:pPr>
        <w:spacing w:before="60" w:after="60"/>
        <w:contextualSpacing/>
        <w:rPr>
          <w:rFonts w:eastAsia="Aptos" w:cs="Arial"/>
          <w:b/>
          <w:bCs/>
          <w:color w:val="006666"/>
          <w:sz w:val="18"/>
          <w:szCs w:val="18"/>
        </w:rPr>
      </w:pPr>
    </w:p>
    <w:tbl>
      <w:tblPr>
        <w:tblW w:w="10208"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3402"/>
        <w:gridCol w:w="3402"/>
        <w:gridCol w:w="3404"/>
      </w:tblGrid>
      <w:tr w:rsidR="003224DA" w:rsidRPr="000C412C" w14:paraId="6F72602D" w14:textId="77777777" w:rsidTr="003224DA">
        <w:trPr>
          <w:trHeight w:val="439"/>
        </w:trPr>
        <w:tc>
          <w:tcPr>
            <w:tcW w:w="10208" w:type="dxa"/>
            <w:gridSpan w:val="3"/>
            <w:tcBorders>
              <w:bottom w:val="single" w:sz="4" w:space="0" w:color="156082"/>
            </w:tcBorders>
            <w:shd w:val="clear" w:color="auto" w:fill="0B203C" w:themeFill="text1" w:themeFillShade="BF"/>
            <w:vAlign w:val="center"/>
          </w:tcPr>
          <w:p w14:paraId="19D3DA82" w14:textId="77777777" w:rsidR="003224DA" w:rsidRPr="000C412C" w:rsidRDefault="003224DA" w:rsidP="0074688F">
            <w:pPr>
              <w:spacing w:after="0"/>
              <w:jc w:val="center"/>
              <w:rPr>
                <w:rFonts w:eastAsia="Aptos" w:cs="Times New Roman"/>
                <w:b/>
                <w:bCs/>
                <w:szCs w:val="20"/>
                <w:lang w:eastAsia="en-AU"/>
              </w:rPr>
            </w:pPr>
            <w:r w:rsidRPr="000C412C">
              <w:rPr>
                <w:rFonts w:eastAsia="Aptos" w:cs="Times New Roman"/>
                <w:b/>
                <w:bCs/>
                <w:color w:val="FFFFFF"/>
                <w:szCs w:val="20"/>
                <w:lang w:eastAsia="en-AU"/>
              </w:rPr>
              <w:t>Strengthening Aboriginal and Torres Strait Islander perspectives</w:t>
            </w:r>
          </w:p>
        </w:tc>
      </w:tr>
      <w:tr w:rsidR="003224DA" w:rsidRPr="000C412C" w14:paraId="6E66790A" w14:textId="77777777" w:rsidTr="003224DA">
        <w:trPr>
          <w:trHeight w:val="439"/>
        </w:trPr>
        <w:tc>
          <w:tcPr>
            <w:tcW w:w="10208" w:type="dxa"/>
            <w:gridSpan w:val="3"/>
            <w:shd w:val="clear" w:color="auto" w:fill="2D78D8" w:themeFill="text1" w:themeFillTint="99"/>
            <w:vAlign w:val="center"/>
          </w:tcPr>
          <w:p w14:paraId="11E08BF9" w14:textId="77777777" w:rsidR="003224DA" w:rsidRPr="000C412C" w:rsidRDefault="003224DA" w:rsidP="0074688F">
            <w:pPr>
              <w:spacing w:after="0"/>
              <w:jc w:val="center"/>
              <w:rPr>
                <w:rFonts w:eastAsia="Aptos" w:cs="Times New Roman"/>
                <w:b/>
                <w:bCs/>
                <w:szCs w:val="20"/>
                <w:lang w:eastAsia="en-AU"/>
              </w:rPr>
            </w:pPr>
            <w:r w:rsidRPr="000C412C">
              <w:rPr>
                <w:rFonts w:eastAsia="Aptos" w:cs="Times New Roman"/>
                <w:b/>
                <w:bCs/>
                <w:color w:val="FFFFFF"/>
                <w:szCs w:val="20"/>
                <w:lang w:eastAsia="en-AU"/>
              </w:rPr>
              <w:t>Language and literacy</w:t>
            </w:r>
          </w:p>
        </w:tc>
      </w:tr>
      <w:tr w:rsidR="003224DA" w:rsidRPr="000C412C" w14:paraId="523DFA86" w14:textId="77777777" w:rsidTr="003224DA">
        <w:trPr>
          <w:trHeight w:val="439"/>
        </w:trPr>
        <w:tc>
          <w:tcPr>
            <w:tcW w:w="10208" w:type="dxa"/>
            <w:gridSpan w:val="3"/>
          </w:tcPr>
          <w:p w14:paraId="6C3E6D91" w14:textId="77777777" w:rsidR="003224DA" w:rsidRPr="003224DA" w:rsidRDefault="003224DA" w:rsidP="0074688F">
            <w:pPr>
              <w:rPr>
                <w:rFonts w:eastAsia="Aptos" w:cs="Times New Roman"/>
                <w:b/>
                <w:bCs/>
                <w:color w:val="1F5BA8" w:themeColor="text2" w:themeTint="BF"/>
                <w:szCs w:val="20"/>
                <w:lang w:eastAsia="en-AU"/>
              </w:rPr>
            </w:pPr>
            <w:r w:rsidRPr="003224DA">
              <w:rPr>
                <w:rFonts w:eastAsia="Aptos" w:cs="Times New Roman"/>
                <w:b/>
                <w:bCs/>
                <w:color w:val="1F5BA8" w:themeColor="text2" w:themeTint="BF"/>
                <w:szCs w:val="20"/>
                <w:lang w:eastAsia="en-AU"/>
              </w:rPr>
              <w:t>Reflective questions</w:t>
            </w:r>
          </w:p>
          <w:p w14:paraId="31FE341C" w14:textId="77777777" w:rsidR="003224DA" w:rsidRPr="000C412C" w:rsidRDefault="003224DA" w:rsidP="003224DA">
            <w:pPr>
              <w:numPr>
                <w:ilvl w:val="0"/>
                <w:numId w:val="3"/>
              </w:numPr>
              <w:spacing w:after="0" w:line="240" w:lineRule="auto"/>
              <w:ind w:left="357" w:hanging="357"/>
              <w:rPr>
                <w:rFonts w:eastAsia="Aptos" w:cs="Times New Roman"/>
                <w:szCs w:val="20"/>
                <w:lang w:eastAsia="en-AU"/>
              </w:rPr>
            </w:pPr>
            <w:r w:rsidRPr="000C412C">
              <w:rPr>
                <w:rFonts w:eastAsia="Aptos" w:cs="Times New Roman"/>
                <w:szCs w:val="20"/>
                <w:lang w:eastAsia="en-AU"/>
              </w:rPr>
              <w:t>How do you build internal relationships with families and children to acknowledge and understand their home languages? (one on one engagement, enrolment form, orientation)</w:t>
            </w:r>
          </w:p>
          <w:p w14:paraId="0021E753" w14:textId="77777777" w:rsidR="003224DA" w:rsidRPr="000C412C" w:rsidRDefault="003224DA" w:rsidP="003224DA">
            <w:pPr>
              <w:numPr>
                <w:ilvl w:val="0"/>
                <w:numId w:val="3"/>
              </w:numPr>
              <w:spacing w:after="100" w:afterAutospacing="1" w:line="240" w:lineRule="auto"/>
              <w:ind w:left="357" w:hanging="357"/>
              <w:rPr>
                <w:rFonts w:eastAsia="Aptos" w:cs="Times New Roman"/>
                <w:szCs w:val="20"/>
                <w:lang w:eastAsia="en-AU"/>
              </w:rPr>
            </w:pPr>
            <w:r w:rsidRPr="000C412C">
              <w:rPr>
                <w:rFonts w:eastAsia="Aptos" w:cs="Times New Roman"/>
                <w:szCs w:val="20"/>
                <w:lang w:eastAsia="en-AU"/>
              </w:rPr>
              <w:t>How do you encourage participation and contribution to language and literacy for each individual child?</w:t>
            </w:r>
          </w:p>
          <w:p w14:paraId="2FB403C4" w14:textId="77777777" w:rsidR="003224DA" w:rsidRPr="000C412C" w:rsidRDefault="003224DA" w:rsidP="003224DA">
            <w:pPr>
              <w:numPr>
                <w:ilvl w:val="0"/>
                <w:numId w:val="3"/>
              </w:numPr>
              <w:spacing w:after="100" w:afterAutospacing="1" w:line="240" w:lineRule="auto"/>
              <w:ind w:left="357" w:hanging="357"/>
              <w:rPr>
                <w:rFonts w:eastAsia="Aptos" w:cs="Times New Roman"/>
                <w:szCs w:val="20"/>
                <w:lang w:eastAsia="en-AU"/>
              </w:rPr>
            </w:pPr>
            <w:r w:rsidRPr="000C412C">
              <w:rPr>
                <w:rFonts w:eastAsia="Aptos" w:cs="Times New Roman"/>
                <w:szCs w:val="20"/>
                <w:lang w:eastAsia="en-AU"/>
              </w:rPr>
              <w:t xml:space="preserve">How have you connected in the wider community recently? </w:t>
            </w:r>
          </w:p>
          <w:p w14:paraId="28013AEA" w14:textId="77777777" w:rsidR="003224DA" w:rsidRPr="000C412C" w:rsidRDefault="003224DA" w:rsidP="003224DA">
            <w:pPr>
              <w:numPr>
                <w:ilvl w:val="0"/>
                <w:numId w:val="3"/>
              </w:numPr>
              <w:spacing w:after="100" w:afterAutospacing="1" w:line="240" w:lineRule="auto"/>
              <w:ind w:left="357" w:hanging="357"/>
              <w:rPr>
                <w:rFonts w:eastAsia="Aptos" w:cs="Times New Roman"/>
                <w:szCs w:val="20"/>
                <w:lang w:eastAsia="en-AU"/>
              </w:rPr>
            </w:pPr>
            <w:r w:rsidRPr="000C412C">
              <w:rPr>
                <w:rFonts w:eastAsia="Aptos" w:cs="Times New Roman"/>
                <w:szCs w:val="20"/>
                <w:lang w:eastAsia="en-AU"/>
              </w:rPr>
              <w:t>How do you access resources in local languages and oral stories from your area?</w:t>
            </w:r>
          </w:p>
        </w:tc>
      </w:tr>
      <w:tr w:rsidR="003224DA" w:rsidRPr="000C412C" w14:paraId="2F8F0D3E" w14:textId="77777777" w:rsidTr="003224DA">
        <w:trPr>
          <w:trHeight w:val="439"/>
        </w:trPr>
        <w:tc>
          <w:tcPr>
            <w:tcW w:w="10208" w:type="dxa"/>
            <w:gridSpan w:val="3"/>
          </w:tcPr>
          <w:p w14:paraId="2EC0C684" w14:textId="77777777" w:rsidR="003224DA" w:rsidRPr="003224DA" w:rsidRDefault="003224DA" w:rsidP="0074688F">
            <w:pPr>
              <w:rPr>
                <w:rFonts w:eastAsia="Aptos" w:cs="Times New Roman"/>
                <w:b/>
                <w:bCs/>
                <w:color w:val="1F5BA8" w:themeColor="text2" w:themeTint="BF"/>
                <w:szCs w:val="20"/>
                <w:lang w:eastAsia="en-AU"/>
              </w:rPr>
            </w:pPr>
            <w:r w:rsidRPr="003224DA">
              <w:rPr>
                <w:rFonts w:eastAsia="Aptos" w:cs="Times New Roman"/>
                <w:b/>
                <w:bCs/>
                <w:color w:val="1F5BA8" w:themeColor="text2" w:themeTint="BF"/>
                <w:szCs w:val="20"/>
                <w:lang w:eastAsia="en-AU"/>
              </w:rPr>
              <w:t>Learning Opportunity</w:t>
            </w:r>
          </w:p>
          <w:p w14:paraId="348C75A5" w14:textId="77777777" w:rsidR="003224DA" w:rsidRPr="000C412C" w:rsidRDefault="003224DA" w:rsidP="003224DA">
            <w:pPr>
              <w:numPr>
                <w:ilvl w:val="0"/>
                <w:numId w:val="3"/>
              </w:numPr>
              <w:spacing w:after="0" w:line="240" w:lineRule="auto"/>
              <w:rPr>
                <w:rFonts w:eastAsia="Aptos" w:cs="Times New Roman"/>
                <w:szCs w:val="20"/>
                <w:lang w:eastAsia="en-AU"/>
              </w:rPr>
            </w:pPr>
            <w:r w:rsidRPr="000C412C">
              <w:rPr>
                <w:rFonts w:eastAsia="Aptos" w:cs="Times New Roman"/>
                <w:szCs w:val="20"/>
                <w:lang w:eastAsia="en-AU"/>
              </w:rPr>
              <w:t>Teach words in local language through play-based activities for example</w:t>
            </w:r>
            <w:r>
              <w:rPr>
                <w:rFonts w:eastAsia="Aptos" w:cs="Times New Roman"/>
                <w:szCs w:val="20"/>
                <w:lang w:eastAsia="en-AU"/>
              </w:rPr>
              <w:t>,</w:t>
            </w:r>
            <w:r w:rsidRPr="000C412C">
              <w:rPr>
                <w:rFonts w:eastAsia="Aptos" w:cs="Times New Roman"/>
                <w:szCs w:val="20"/>
                <w:lang w:eastAsia="en-AU"/>
              </w:rPr>
              <w:t xml:space="preserve"> identifying words, numbers and colours using local language (displaying cultural language for hello and goodbye etc)</w:t>
            </w:r>
          </w:p>
          <w:p w14:paraId="0B89FD8E" w14:textId="77777777" w:rsidR="003224DA" w:rsidRPr="000C412C" w:rsidRDefault="003224DA" w:rsidP="003224DA">
            <w:pPr>
              <w:numPr>
                <w:ilvl w:val="0"/>
                <w:numId w:val="3"/>
              </w:numPr>
              <w:spacing w:after="0" w:line="240" w:lineRule="auto"/>
              <w:rPr>
                <w:rFonts w:eastAsia="Aptos" w:cs="Times New Roman"/>
                <w:szCs w:val="20"/>
                <w:lang w:eastAsia="en-AU"/>
              </w:rPr>
            </w:pPr>
            <w:r w:rsidRPr="000C412C">
              <w:rPr>
                <w:rFonts w:eastAsia="Aptos" w:cs="Times New Roman"/>
                <w:szCs w:val="20"/>
                <w:lang w:eastAsia="en-AU"/>
              </w:rPr>
              <w:t>Children attending local cultural events for example</w:t>
            </w:r>
            <w:r>
              <w:rPr>
                <w:rFonts w:eastAsia="Aptos" w:cs="Times New Roman"/>
                <w:szCs w:val="20"/>
                <w:lang w:eastAsia="en-AU"/>
              </w:rPr>
              <w:t>,</w:t>
            </w:r>
            <w:r w:rsidRPr="000C412C">
              <w:rPr>
                <w:rFonts w:eastAsia="Aptos" w:cs="Times New Roman"/>
                <w:szCs w:val="20"/>
                <w:lang w:eastAsia="en-AU"/>
              </w:rPr>
              <w:t xml:space="preserve"> NAIDOC and Mabo Day Celebrations </w:t>
            </w:r>
          </w:p>
          <w:p w14:paraId="47D0F66B" w14:textId="77777777" w:rsidR="003224DA" w:rsidRPr="000C412C" w:rsidRDefault="003224DA" w:rsidP="003224DA">
            <w:pPr>
              <w:numPr>
                <w:ilvl w:val="0"/>
                <w:numId w:val="3"/>
              </w:numPr>
              <w:spacing w:after="0" w:line="240" w:lineRule="auto"/>
              <w:rPr>
                <w:rFonts w:eastAsia="Aptos" w:cs="Times New Roman"/>
                <w:szCs w:val="20"/>
                <w:lang w:eastAsia="en-AU"/>
              </w:rPr>
            </w:pPr>
            <w:r w:rsidRPr="000C412C">
              <w:rPr>
                <w:rFonts w:eastAsia="Aptos" w:cs="Times New Roman"/>
                <w:szCs w:val="20"/>
                <w:lang w:eastAsia="en-AU"/>
              </w:rPr>
              <w:t>Listen to stories shared through dance, singing and artwork</w:t>
            </w:r>
          </w:p>
          <w:p w14:paraId="368A4BCD" w14:textId="77777777" w:rsidR="003224DA" w:rsidRPr="000C412C" w:rsidRDefault="003224DA" w:rsidP="003224DA">
            <w:pPr>
              <w:numPr>
                <w:ilvl w:val="0"/>
                <w:numId w:val="3"/>
              </w:numPr>
              <w:spacing w:after="0" w:line="240" w:lineRule="auto"/>
              <w:rPr>
                <w:rFonts w:eastAsia="Aptos" w:cs="Times New Roman"/>
                <w:szCs w:val="20"/>
                <w:lang w:eastAsia="en-AU"/>
              </w:rPr>
            </w:pPr>
            <w:r w:rsidRPr="000C412C">
              <w:rPr>
                <w:rFonts w:eastAsia="Aptos" w:cs="Times New Roman"/>
                <w:szCs w:val="20"/>
                <w:lang w:eastAsia="en-AU"/>
              </w:rPr>
              <w:t>Invit</w:t>
            </w:r>
            <w:r>
              <w:rPr>
                <w:rFonts w:eastAsia="Aptos" w:cs="Times New Roman"/>
                <w:szCs w:val="20"/>
                <w:lang w:eastAsia="en-AU"/>
              </w:rPr>
              <w:t>e</w:t>
            </w:r>
            <w:r w:rsidRPr="000C412C">
              <w:rPr>
                <w:rFonts w:eastAsia="Aptos" w:cs="Times New Roman"/>
                <w:szCs w:val="20"/>
                <w:lang w:eastAsia="en-AU"/>
              </w:rPr>
              <w:t xml:space="preserve"> Elders to yarn about special places and stories in community</w:t>
            </w:r>
          </w:p>
          <w:p w14:paraId="728AC4A5" w14:textId="77777777" w:rsidR="003224DA" w:rsidRPr="000C412C" w:rsidRDefault="003224DA" w:rsidP="003224DA">
            <w:pPr>
              <w:numPr>
                <w:ilvl w:val="0"/>
                <w:numId w:val="3"/>
              </w:numPr>
              <w:spacing w:after="0" w:line="240" w:lineRule="auto"/>
              <w:rPr>
                <w:rFonts w:eastAsia="Aptos" w:cs="Times New Roman"/>
                <w:szCs w:val="20"/>
                <w:lang w:eastAsia="en-AU"/>
              </w:rPr>
            </w:pPr>
            <w:r w:rsidRPr="000C412C">
              <w:rPr>
                <w:rFonts w:eastAsia="Aptos" w:cs="Times New Roman"/>
                <w:szCs w:val="20"/>
                <w:lang w:eastAsia="en-AU"/>
              </w:rPr>
              <w:t>Read storybooks that have connection or meaning to your local area</w:t>
            </w:r>
          </w:p>
          <w:p w14:paraId="50A6F197" w14:textId="77777777" w:rsidR="003224DA" w:rsidRPr="000C412C" w:rsidRDefault="003224DA" w:rsidP="003224DA">
            <w:pPr>
              <w:numPr>
                <w:ilvl w:val="0"/>
                <w:numId w:val="3"/>
              </w:numPr>
              <w:spacing w:after="0" w:line="240" w:lineRule="auto"/>
              <w:ind w:left="357" w:hanging="357"/>
              <w:rPr>
                <w:rFonts w:eastAsia="Aptos" w:cs="Times New Roman"/>
                <w:szCs w:val="20"/>
                <w:lang w:eastAsia="en-AU"/>
              </w:rPr>
            </w:pPr>
            <w:r w:rsidRPr="000C412C">
              <w:rPr>
                <w:rFonts w:eastAsia="Aptos" w:cs="Times New Roman"/>
                <w:szCs w:val="20"/>
                <w:lang w:eastAsia="en-AU"/>
              </w:rPr>
              <w:t>Involv</w:t>
            </w:r>
            <w:r>
              <w:rPr>
                <w:rFonts w:eastAsia="Aptos" w:cs="Times New Roman"/>
                <w:szCs w:val="20"/>
                <w:lang w:eastAsia="en-AU"/>
              </w:rPr>
              <w:t>e</w:t>
            </w:r>
            <w:r w:rsidRPr="000C412C">
              <w:rPr>
                <w:rFonts w:eastAsia="Aptos" w:cs="Times New Roman"/>
                <w:szCs w:val="20"/>
                <w:lang w:eastAsia="en-AU"/>
              </w:rPr>
              <w:t xml:space="preserve"> children in daily Acknowledgement of Country</w:t>
            </w:r>
            <w:r>
              <w:rPr>
                <w:rFonts w:eastAsia="Aptos" w:cs="Times New Roman"/>
                <w:szCs w:val="20"/>
                <w:lang w:eastAsia="en-AU"/>
              </w:rPr>
              <w:t>.</w:t>
            </w:r>
          </w:p>
        </w:tc>
      </w:tr>
      <w:tr w:rsidR="003224DA" w:rsidRPr="000C412C" w14:paraId="5D03C935" w14:textId="77777777" w:rsidTr="003224DA">
        <w:trPr>
          <w:trHeight w:val="5357"/>
        </w:trPr>
        <w:tc>
          <w:tcPr>
            <w:tcW w:w="3402" w:type="dxa"/>
          </w:tcPr>
          <w:p w14:paraId="1DFBBFC5" w14:textId="77777777" w:rsidR="003224DA" w:rsidRPr="003224DA" w:rsidRDefault="003224DA" w:rsidP="0074688F">
            <w:pPr>
              <w:rPr>
                <w:rFonts w:eastAsia="Aptos" w:cs="Times New Roman"/>
                <w:b/>
                <w:bCs/>
                <w:color w:val="1F5BA8" w:themeColor="text2" w:themeTint="BF"/>
                <w:szCs w:val="20"/>
                <w:lang w:eastAsia="en-AU"/>
              </w:rPr>
            </w:pPr>
            <w:r w:rsidRPr="003224DA">
              <w:rPr>
                <w:rFonts w:eastAsia="Aptos" w:cs="Times New Roman"/>
                <w:b/>
                <w:bCs/>
                <w:color w:val="1F5BA8" w:themeColor="text2" w:themeTint="BF"/>
                <w:szCs w:val="20"/>
                <w:lang w:eastAsia="en-AU"/>
              </w:rPr>
              <w:t>Relationships</w:t>
            </w:r>
          </w:p>
          <w:p w14:paraId="5DF89D8A" w14:textId="77777777" w:rsidR="003224DA" w:rsidRPr="002C73EE" w:rsidRDefault="003224DA" w:rsidP="003224DA">
            <w:pPr>
              <w:numPr>
                <w:ilvl w:val="0"/>
                <w:numId w:val="4"/>
              </w:numPr>
              <w:spacing w:after="0" w:line="240" w:lineRule="auto"/>
              <w:ind w:left="357" w:hanging="357"/>
              <w:rPr>
                <w:rFonts w:eastAsia="Aptos" w:cs="Times New Roman"/>
                <w:color w:val="1F5BA8" w:themeColor="text2" w:themeTint="BF"/>
                <w:szCs w:val="20"/>
                <w:lang w:eastAsia="en-AU"/>
              </w:rPr>
            </w:pPr>
            <w:hyperlink r:id="rId11">
              <w:r w:rsidRPr="002C73EE">
                <w:rPr>
                  <w:rFonts w:eastAsia="Aptos" w:cs="Times New Roman"/>
                  <w:color w:val="1F5BA8" w:themeColor="text2" w:themeTint="BF"/>
                  <w:szCs w:val="20"/>
                  <w:u w:val="single"/>
                  <w:lang w:eastAsia="en-AU"/>
                </w:rPr>
                <w:t>Acknowledge home language as the child’s first language (Foundations for success)</w:t>
              </w:r>
            </w:hyperlink>
          </w:p>
          <w:p w14:paraId="25C0A115" w14:textId="77777777" w:rsidR="003224DA" w:rsidRPr="000C412C" w:rsidRDefault="003224DA" w:rsidP="003224DA">
            <w:pPr>
              <w:numPr>
                <w:ilvl w:val="0"/>
                <w:numId w:val="4"/>
              </w:numPr>
              <w:spacing w:after="0" w:line="240" w:lineRule="auto"/>
              <w:ind w:left="357" w:hanging="357"/>
              <w:rPr>
                <w:rFonts w:eastAsia="Aptos" w:cs="Times New Roman"/>
                <w:szCs w:val="20"/>
                <w:lang w:eastAsia="en-AU"/>
              </w:rPr>
            </w:pPr>
            <w:r w:rsidRPr="000C412C">
              <w:rPr>
                <w:rFonts w:eastAsia="Aptos" w:cs="Times New Roman"/>
                <w:szCs w:val="20"/>
                <w:lang w:eastAsia="en-AU"/>
              </w:rPr>
              <w:t xml:space="preserve">Families share their home language words </w:t>
            </w:r>
          </w:p>
          <w:p w14:paraId="69F07652" w14:textId="77777777" w:rsidR="003224DA" w:rsidRPr="000C412C" w:rsidRDefault="003224DA" w:rsidP="003224DA">
            <w:pPr>
              <w:numPr>
                <w:ilvl w:val="0"/>
                <w:numId w:val="4"/>
              </w:numPr>
              <w:spacing w:after="0" w:line="240" w:lineRule="auto"/>
              <w:ind w:left="357" w:hanging="357"/>
              <w:rPr>
                <w:rFonts w:eastAsia="Aptos" w:cs="Times New Roman"/>
                <w:szCs w:val="20"/>
                <w:lang w:eastAsia="en-AU"/>
              </w:rPr>
            </w:pPr>
            <w:hyperlink r:id="rId12" w:history="1">
              <w:r w:rsidRPr="002C73EE">
                <w:rPr>
                  <w:rFonts w:eastAsia="Aptos" w:cs="Times New Roman"/>
                  <w:color w:val="1F5BA8" w:themeColor="text2" w:themeTint="BF"/>
                  <w:szCs w:val="20"/>
                  <w:u w:val="single"/>
                </w:rPr>
                <w:t>C</w:t>
              </w:r>
              <w:r w:rsidRPr="002C73EE">
                <w:rPr>
                  <w:rFonts w:eastAsia="Aptos" w:cs="Times New Roman"/>
                  <w:color w:val="1F5BA8" w:themeColor="text2" w:themeTint="BF"/>
                  <w:szCs w:val="20"/>
                  <w:u w:val="single"/>
                  <w:lang w:eastAsia="en-AU"/>
                </w:rPr>
                <w:t>hildren</w:t>
              </w:r>
              <w:r w:rsidRPr="000C412C">
                <w:rPr>
                  <w:rFonts w:eastAsia="Aptos" w:cs="Times New Roman"/>
                  <w:color w:val="467886"/>
                  <w:szCs w:val="20"/>
                  <w:u w:val="single"/>
                  <w:lang w:eastAsia="en-AU"/>
                </w:rPr>
                <w:t xml:space="preserve"> </w:t>
              </w:r>
            </w:hyperlink>
            <w:r w:rsidRPr="000C412C">
              <w:rPr>
                <w:rFonts w:eastAsia="Aptos" w:cs="Times New Roman"/>
                <w:szCs w:val="20"/>
                <w:lang w:eastAsia="en-AU"/>
              </w:rPr>
              <w:t>illustrate their own stories to share</w:t>
            </w:r>
          </w:p>
          <w:p w14:paraId="48F823DF" w14:textId="77777777" w:rsidR="003224DA" w:rsidRPr="000C412C" w:rsidRDefault="003224DA" w:rsidP="003224DA">
            <w:pPr>
              <w:numPr>
                <w:ilvl w:val="0"/>
                <w:numId w:val="4"/>
              </w:numPr>
              <w:spacing w:after="0" w:line="240" w:lineRule="auto"/>
              <w:ind w:left="357" w:hanging="357"/>
              <w:rPr>
                <w:rFonts w:eastAsia="Aptos" w:cs="Times New Roman"/>
                <w:szCs w:val="20"/>
                <w:lang w:eastAsia="en-AU"/>
              </w:rPr>
            </w:pPr>
            <w:r w:rsidRPr="000C412C">
              <w:rPr>
                <w:rFonts w:eastAsia="Aptos" w:cs="Times New Roman"/>
                <w:szCs w:val="20"/>
                <w:lang w:eastAsia="en-AU"/>
              </w:rPr>
              <w:t>Facilitate storytelling, yarning and sharing</w:t>
            </w:r>
          </w:p>
          <w:p w14:paraId="7284F40E" w14:textId="77777777" w:rsidR="003224DA" w:rsidRPr="002C73EE" w:rsidRDefault="003224DA" w:rsidP="003224DA">
            <w:pPr>
              <w:numPr>
                <w:ilvl w:val="0"/>
                <w:numId w:val="4"/>
              </w:numPr>
              <w:spacing w:after="0" w:line="240" w:lineRule="auto"/>
              <w:ind w:left="357" w:hanging="357"/>
              <w:rPr>
                <w:rFonts w:eastAsia="Aptos" w:cs="Times New Roman"/>
                <w:color w:val="1F5BA8" w:themeColor="text2" w:themeTint="BF"/>
                <w:szCs w:val="20"/>
                <w:lang w:eastAsia="en-AU"/>
              </w:rPr>
            </w:pPr>
            <w:hyperlink r:id="rId13" w:history="1">
              <w:r w:rsidRPr="002C73EE">
                <w:rPr>
                  <w:rFonts w:eastAsia="Aptos" w:cs="Times New Roman"/>
                  <w:color w:val="1F5BA8" w:themeColor="text2" w:themeTint="BF"/>
                  <w:szCs w:val="20"/>
                  <w:u w:val="single"/>
                  <w:lang w:eastAsia="en-AU"/>
                </w:rPr>
                <w:t>Little J and Big Cuz</w:t>
              </w:r>
            </w:hyperlink>
          </w:p>
          <w:p w14:paraId="7193B950" w14:textId="77777777" w:rsidR="003224DA" w:rsidRPr="000C412C" w:rsidRDefault="003224DA" w:rsidP="0074688F">
            <w:pPr>
              <w:spacing w:after="0"/>
              <w:rPr>
                <w:rFonts w:eastAsia="Aptos" w:cs="Times New Roman"/>
                <w:szCs w:val="20"/>
                <w:lang w:eastAsia="en-AU"/>
              </w:rPr>
            </w:pPr>
          </w:p>
        </w:tc>
        <w:tc>
          <w:tcPr>
            <w:tcW w:w="3402" w:type="dxa"/>
            <w:tcBorders>
              <w:right w:val="single" w:sz="4" w:space="0" w:color="auto"/>
            </w:tcBorders>
          </w:tcPr>
          <w:p w14:paraId="4B39388F" w14:textId="77777777" w:rsidR="003224DA" w:rsidRPr="003224DA" w:rsidRDefault="003224DA" w:rsidP="0074688F">
            <w:pPr>
              <w:rPr>
                <w:rFonts w:eastAsia="Aptos" w:cs="Times New Roman"/>
                <w:b/>
                <w:bCs/>
                <w:color w:val="1F5BA8" w:themeColor="text2" w:themeTint="BF"/>
                <w:szCs w:val="20"/>
                <w:lang w:eastAsia="en-AU"/>
              </w:rPr>
            </w:pPr>
            <w:r w:rsidRPr="003224DA">
              <w:rPr>
                <w:rFonts w:eastAsia="Aptos" w:cs="Times New Roman"/>
                <w:b/>
                <w:bCs/>
                <w:color w:val="1F5BA8" w:themeColor="text2" w:themeTint="BF"/>
                <w:szCs w:val="20"/>
                <w:lang w:eastAsia="en-AU"/>
              </w:rPr>
              <w:t>Environment</w:t>
            </w:r>
          </w:p>
          <w:p w14:paraId="6D3BA196" w14:textId="77777777" w:rsidR="003224DA" w:rsidRPr="000C412C" w:rsidRDefault="003224DA" w:rsidP="003224DA">
            <w:pPr>
              <w:numPr>
                <w:ilvl w:val="0"/>
                <w:numId w:val="6"/>
              </w:numPr>
              <w:spacing w:after="0" w:line="240" w:lineRule="auto"/>
              <w:ind w:left="357" w:hanging="357"/>
              <w:rPr>
                <w:rFonts w:eastAsia="Aptos" w:cs="Times New Roman"/>
                <w:szCs w:val="20"/>
                <w:lang w:eastAsia="en-AU"/>
              </w:rPr>
            </w:pPr>
            <w:r w:rsidRPr="000C412C">
              <w:rPr>
                <w:rFonts w:eastAsia="Aptos" w:cs="Times New Roman"/>
                <w:szCs w:val="20"/>
                <w:lang w:eastAsia="en-AU"/>
              </w:rPr>
              <w:t>Display local symbols, works of local language</w:t>
            </w:r>
          </w:p>
          <w:p w14:paraId="23B2D6F4" w14:textId="77777777" w:rsidR="003224DA" w:rsidRPr="000C412C" w:rsidRDefault="003224DA" w:rsidP="003224DA">
            <w:pPr>
              <w:numPr>
                <w:ilvl w:val="0"/>
                <w:numId w:val="6"/>
              </w:numPr>
              <w:spacing w:after="0" w:line="240" w:lineRule="auto"/>
              <w:ind w:left="357" w:hanging="357"/>
              <w:rPr>
                <w:rFonts w:eastAsia="Aptos" w:cs="Times New Roman"/>
                <w:szCs w:val="20"/>
                <w:lang w:eastAsia="en-AU"/>
              </w:rPr>
            </w:pPr>
            <w:r w:rsidRPr="000C412C">
              <w:rPr>
                <w:rFonts w:eastAsia="Aptos" w:cs="Times New Roman"/>
                <w:szCs w:val="20"/>
                <w:lang w:eastAsia="en-AU"/>
              </w:rPr>
              <w:t xml:space="preserve">Clear distinction and differences between standard Australian English and </w:t>
            </w:r>
            <w:r>
              <w:rPr>
                <w:rFonts w:eastAsia="Aptos" w:cs="Times New Roman"/>
                <w:szCs w:val="20"/>
                <w:lang w:eastAsia="en-AU"/>
              </w:rPr>
              <w:t>h</w:t>
            </w:r>
            <w:r w:rsidRPr="000C412C">
              <w:rPr>
                <w:rFonts w:eastAsia="Aptos" w:cs="Times New Roman"/>
                <w:szCs w:val="20"/>
                <w:lang w:eastAsia="en-AU"/>
              </w:rPr>
              <w:t>ome languages</w:t>
            </w:r>
          </w:p>
          <w:p w14:paraId="1EED1201" w14:textId="77777777" w:rsidR="003224DA" w:rsidRPr="002C73EE" w:rsidRDefault="003224DA" w:rsidP="003224DA">
            <w:pPr>
              <w:numPr>
                <w:ilvl w:val="0"/>
                <w:numId w:val="6"/>
              </w:numPr>
              <w:spacing w:after="0" w:line="240" w:lineRule="auto"/>
              <w:ind w:left="357" w:hanging="357"/>
              <w:rPr>
                <w:rFonts w:eastAsia="Aptos" w:cs="Times New Roman"/>
                <w:color w:val="1F5BA8" w:themeColor="text2" w:themeTint="BF"/>
                <w:szCs w:val="20"/>
                <w:lang w:eastAsia="en-AU"/>
              </w:rPr>
            </w:pPr>
            <w:hyperlink r:id="rId14" w:history="1">
              <w:r w:rsidRPr="002C73EE">
                <w:rPr>
                  <w:rFonts w:eastAsia="Aptos" w:cs="Times New Roman"/>
                  <w:color w:val="1F5BA8" w:themeColor="text2" w:themeTint="BF"/>
                  <w:szCs w:val="20"/>
                  <w:u w:val="single"/>
                  <w:lang w:eastAsia="en-AU"/>
                </w:rPr>
                <w:t>Acknowledgement of Country</w:t>
              </w:r>
            </w:hyperlink>
          </w:p>
          <w:p w14:paraId="07D86F28" w14:textId="77777777" w:rsidR="003224DA" w:rsidRPr="000C412C" w:rsidRDefault="003224DA" w:rsidP="003224DA">
            <w:pPr>
              <w:numPr>
                <w:ilvl w:val="0"/>
                <w:numId w:val="6"/>
              </w:numPr>
              <w:spacing w:after="0" w:line="240" w:lineRule="auto"/>
              <w:ind w:left="357" w:hanging="357"/>
              <w:rPr>
                <w:rFonts w:eastAsia="Arial" w:cs="Arial"/>
                <w:szCs w:val="20"/>
              </w:rPr>
            </w:pPr>
            <w:r w:rsidRPr="000C412C">
              <w:rPr>
                <w:rFonts w:eastAsia="Aptos" w:cs="Times New Roman"/>
                <w:szCs w:val="20"/>
              </w:rPr>
              <w:t xml:space="preserve">Display </w:t>
            </w:r>
            <w:hyperlink r:id="rId15">
              <w:r w:rsidRPr="002C73EE">
                <w:rPr>
                  <w:rFonts w:eastAsia="Aptos" w:cs="Times New Roman"/>
                  <w:color w:val="1F5BA8" w:themeColor="text2" w:themeTint="BF"/>
                  <w:szCs w:val="20"/>
                  <w:u w:val="single"/>
                  <w:lang w:eastAsia="en-AU"/>
                </w:rPr>
                <w:t>Storybooks</w:t>
              </w:r>
            </w:hyperlink>
            <w:r w:rsidRPr="000C412C">
              <w:rPr>
                <w:rFonts w:eastAsia="Aptos" w:cs="Times New Roman"/>
                <w:szCs w:val="20"/>
                <w:lang w:eastAsia="en-AU"/>
              </w:rPr>
              <w:t xml:space="preserve"> and </w:t>
            </w:r>
            <w:hyperlink r:id="rId16">
              <w:r w:rsidRPr="002C73EE">
                <w:rPr>
                  <w:rFonts w:eastAsia="Aptos" w:cs="Times New Roman"/>
                  <w:color w:val="1F5BA8" w:themeColor="text2" w:themeTint="BF"/>
                  <w:szCs w:val="20"/>
                  <w:u w:val="single"/>
                  <w:lang w:eastAsia="en-AU"/>
                </w:rPr>
                <w:t>resources</w:t>
              </w:r>
            </w:hyperlink>
            <w:r w:rsidRPr="002C73EE">
              <w:rPr>
                <w:rFonts w:eastAsia="Aptos" w:cs="Times New Roman"/>
                <w:color w:val="1F5BA8" w:themeColor="text2" w:themeTint="BF"/>
                <w:szCs w:val="20"/>
                <w:lang w:eastAsia="en-AU"/>
              </w:rPr>
              <w:t xml:space="preserve"> </w:t>
            </w:r>
            <w:r w:rsidRPr="000C412C">
              <w:rPr>
                <w:rFonts w:eastAsia="Aptos" w:cs="Times New Roman"/>
                <w:szCs w:val="20"/>
                <w:lang w:eastAsia="en-AU"/>
              </w:rPr>
              <w:t xml:space="preserve">that have connection or meaning to your local area </w:t>
            </w:r>
          </w:p>
          <w:p w14:paraId="152D0D41" w14:textId="77777777" w:rsidR="003224DA" w:rsidRPr="000C412C" w:rsidRDefault="003224DA" w:rsidP="003224DA">
            <w:pPr>
              <w:numPr>
                <w:ilvl w:val="0"/>
                <w:numId w:val="6"/>
              </w:numPr>
              <w:spacing w:after="0" w:line="240" w:lineRule="auto"/>
              <w:ind w:left="357" w:hanging="357"/>
              <w:rPr>
                <w:rFonts w:eastAsia="Arial" w:cs="Arial"/>
                <w:szCs w:val="20"/>
                <w:lang w:eastAsia="en-AU"/>
              </w:rPr>
            </w:pPr>
            <w:r w:rsidRPr="000C412C">
              <w:rPr>
                <w:rFonts w:eastAsia="Arial" w:cs="Arial"/>
                <w:szCs w:val="20"/>
              </w:rPr>
              <w:t>Use authentic resources created/developed by Aboriginal and Torres Strait peoples</w:t>
            </w:r>
          </w:p>
          <w:p w14:paraId="7C62212B" w14:textId="77777777" w:rsidR="003224DA" w:rsidRPr="000C412C" w:rsidRDefault="003224DA" w:rsidP="003224DA">
            <w:pPr>
              <w:numPr>
                <w:ilvl w:val="0"/>
                <w:numId w:val="6"/>
              </w:numPr>
              <w:spacing w:after="0" w:line="240" w:lineRule="auto"/>
              <w:rPr>
                <w:rFonts w:eastAsia="Arial" w:cs="Arial"/>
                <w:szCs w:val="20"/>
                <w:lang w:eastAsia="en-AU"/>
              </w:rPr>
            </w:pPr>
            <w:hyperlink r:id="rId17" w:history="1">
              <w:r w:rsidRPr="002C73EE">
                <w:rPr>
                  <w:rFonts w:eastAsia="Arial" w:cs="Arial"/>
                  <w:color w:val="1F5BA8" w:themeColor="text2" w:themeTint="BF"/>
                  <w:szCs w:val="20"/>
                  <w:u w:val="single"/>
                  <w:lang w:eastAsia="en-AU"/>
                </w:rPr>
                <w:t>Torres Strait Islander Seasonal Calendar</w:t>
              </w:r>
            </w:hyperlink>
          </w:p>
        </w:tc>
        <w:tc>
          <w:tcPr>
            <w:tcW w:w="3404" w:type="dxa"/>
            <w:tcBorders>
              <w:top w:val="single" w:sz="4" w:space="0" w:color="auto"/>
              <w:left w:val="single" w:sz="4" w:space="0" w:color="auto"/>
              <w:bottom w:val="single" w:sz="4" w:space="0" w:color="auto"/>
              <w:right w:val="single" w:sz="4" w:space="0" w:color="auto"/>
            </w:tcBorders>
          </w:tcPr>
          <w:p w14:paraId="5B9F756A" w14:textId="77777777" w:rsidR="003224DA" w:rsidRPr="003224DA" w:rsidRDefault="003224DA" w:rsidP="0074688F">
            <w:pPr>
              <w:rPr>
                <w:rFonts w:eastAsia="Aptos" w:cs="Times New Roman"/>
                <w:b/>
                <w:bCs/>
                <w:color w:val="1F5BA8" w:themeColor="text2" w:themeTint="BF"/>
                <w:szCs w:val="20"/>
                <w:lang w:eastAsia="en-AU"/>
              </w:rPr>
            </w:pPr>
            <w:r w:rsidRPr="003224DA">
              <w:rPr>
                <w:rFonts w:eastAsia="Aptos" w:cs="Times New Roman"/>
                <w:b/>
                <w:bCs/>
                <w:color w:val="1F5BA8" w:themeColor="text2" w:themeTint="BF"/>
                <w:szCs w:val="20"/>
                <w:lang w:eastAsia="en-AU"/>
              </w:rPr>
              <w:t>Community</w:t>
            </w:r>
          </w:p>
          <w:p w14:paraId="0F685B06" w14:textId="77777777" w:rsidR="003224DA" w:rsidRPr="000C412C" w:rsidRDefault="003224DA" w:rsidP="003224DA">
            <w:pPr>
              <w:numPr>
                <w:ilvl w:val="0"/>
                <w:numId w:val="5"/>
              </w:numPr>
              <w:spacing w:after="0" w:line="240" w:lineRule="auto"/>
              <w:ind w:left="357" w:hanging="357"/>
              <w:rPr>
                <w:rFonts w:eastAsia="Aptos" w:cs="Times New Roman"/>
                <w:szCs w:val="20"/>
                <w:lang w:eastAsia="en-AU"/>
              </w:rPr>
            </w:pPr>
            <w:r w:rsidRPr="000C412C">
              <w:rPr>
                <w:rFonts w:eastAsia="Aptos" w:cs="Times New Roman"/>
                <w:szCs w:val="20"/>
                <w:lang w:eastAsia="en-AU"/>
              </w:rPr>
              <w:t xml:space="preserve">Connect with </w:t>
            </w:r>
            <w:hyperlink r:id="rId18">
              <w:r w:rsidRPr="002C73EE">
                <w:rPr>
                  <w:rFonts w:eastAsia="Aptos" w:cs="Times New Roman"/>
                  <w:color w:val="1F5BA8" w:themeColor="text2" w:themeTint="BF"/>
                  <w:szCs w:val="20"/>
                  <w:u w:val="single"/>
                  <w:lang w:eastAsia="en-AU"/>
                </w:rPr>
                <w:t>local council</w:t>
              </w:r>
            </w:hyperlink>
            <w:r w:rsidRPr="000C412C">
              <w:rPr>
                <w:rFonts w:eastAsia="Aptos" w:cs="Times New Roman"/>
                <w:szCs w:val="20"/>
                <w:lang w:eastAsia="en-AU"/>
              </w:rPr>
              <w:t xml:space="preserve"> or Aboriginal and or Torres Strait Islander peoples</w:t>
            </w:r>
          </w:p>
          <w:p w14:paraId="31789DCB" w14:textId="77777777" w:rsidR="003224DA" w:rsidRPr="002C73EE" w:rsidRDefault="003224DA" w:rsidP="003224DA">
            <w:pPr>
              <w:numPr>
                <w:ilvl w:val="0"/>
                <w:numId w:val="5"/>
              </w:numPr>
              <w:spacing w:after="0" w:line="240" w:lineRule="auto"/>
              <w:ind w:left="357" w:hanging="357"/>
              <w:rPr>
                <w:rFonts w:eastAsia="Aptos" w:cs="Times New Roman"/>
                <w:color w:val="1F5BA8" w:themeColor="text2" w:themeTint="BF"/>
                <w:szCs w:val="20"/>
                <w:lang w:eastAsia="en-AU"/>
              </w:rPr>
            </w:pPr>
            <w:hyperlink r:id="rId19" w:history="1">
              <w:r w:rsidRPr="002C73EE">
                <w:rPr>
                  <w:rFonts w:eastAsia="Aptos" w:cs="Times New Roman"/>
                  <w:color w:val="1F5BA8" w:themeColor="text2" w:themeTint="BF"/>
                  <w:szCs w:val="20"/>
                  <w:u w:val="single"/>
                  <w:lang w:eastAsia="en-AU"/>
                </w:rPr>
                <w:t>Torres Strait Island Regional Council</w:t>
              </w:r>
            </w:hyperlink>
          </w:p>
          <w:p w14:paraId="7B4A3974" w14:textId="77777777" w:rsidR="003224DA" w:rsidRPr="002C73EE" w:rsidRDefault="003224DA" w:rsidP="003224DA">
            <w:pPr>
              <w:numPr>
                <w:ilvl w:val="0"/>
                <w:numId w:val="5"/>
              </w:numPr>
              <w:spacing w:after="0" w:line="240" w:lineRule="auto"/>
              <w:ind w:left="357" w:hanging="357"/>
              <w:rPr>
                <w:rFonts w:eastAsia="Aptos" w:cs="Times New Roman"/>
                <w:color w:val="1F5BA8" w:themeColor="text2" w:themeTint="BF"/>
                <w:szCs w:val="20"/>
                <w:lang w:eastAsia="en-AU"/>
              </w:rPr>
            </w:pPr>
            <w:hyperlink r:id="rId20" w:history="1">
              <w:r w:rsidRPr="002C73EE">
                <w:rPr>
                  <w:rFonts w:eastAsia="Aptos" w:cs="Times New Roman"/>
                  <w:color w:val="1F5BA8" w:themeColor="text2" w:themeTint="BF"/>
                  <w:szCs w:val="20"/>
                  <w:u w:val="single"/>
                  <w:lang w:eastAsia="en-AU"/>
                </w:rPr>
                <w:t>Torres Strait Regional Authority</w:t>
              </w:r>
            </w:hyperlink>
          </w:p>
          <w:p w14:paraId="698B06A2" w14:textId="77777777" w:rsidR="003224DA" w:rsidRPr="000C412C" w:rsidRDefault="003224DA" w:rsidP="003224DA">
            <w:pPr>
              <w:numPr>
                <w:ilvl w:val="0"/>
                <w:numId w:val="5"/>
              </w:numPr>
              <w:spacing w:after="0" w:line="240" w:lineRule="auto"/>
              <w:ind w:left="357" w:hanging="357"/>
              <w:rPr>
                <w:rFonts w:eastAsia="Aptos" w:cs="Times New Roman"/>
                <w:szCs w:val="20"/>
                <w:lang w:eastAsia="en-AU"/>
              </w:rPr>
            </w:pPr>
            <w:r w:rsidRPr="000C412C">
              <w:rPr>
                <w:rFonts w:eastAsia="Aptos" w:cs="Times New Roman"/>
                <w:szCs w:val="20"/>
                <w:lang w:eastAsia="en-AU"/>
              </w:rPr>
              <w:t xml:space="preserve">Attend community events </w:t>
            </w:r>
          </w:p>
          <w:p w14:paraId="158A597C" w14:textId="77777777" w:rsidR="003224DA" w:rsidRPr="002C73EE" w:rsidRDefault="003224DA" w:rsidP="003224DA">
            <w:pPr>
              <w:numPr>
                <w:ilvl w:val="0"/>
                <w:numId w:val="5"/>
              </w:numPr>
              <w:spacing w:after="0" w:line="240" w:lineRule="auto"/>
              <w:ind w:left="357" w:hanging="357"/>
              <w:rPr>
                <w:rFonts w:eastAsia="Aptos" w:cs="Times New Roman"/>
                <w:color w:val="1F5BA8" w:themeColor="text2" w:themeTint="BF"/>
                <w:szCs w:val="20"/>
                <w:lang w:eastAsia="en-AU"/>
              </w:rPr>
            </w:pPr>
            <w:hyperlink r:id="rId21" w:history="1">
              <w:r w:rsidRPr="002C73EE">
                <w:rPr>
                  <w:rFonts w:eastAsia="Aptos" w:cs="Times New Roman"/>
                  <w:color w:val="1F5BA8" w:themeColor="text2" w:themeTint="BF"/>
                  <w:szCs w:val="20"/>
                  <w:u w:val="single"/>
                  <w:lang w:eastAsia="en-AU"/>
                </w:rPr>
                <w:t>Aboriginal and Torres Strait Islander languages</w:t>
              </w:r>
            </w:hyperlink>
          </w:p>
          <w:p w14:paraId="77979B59" w14:textId="77777777" w:rsidR="003224DA" w:rsidRPr="000C412C" w:rsidRDefault="003224DA" w:rsidP="003224DA">
            <w:pPr>
              <w:numPr>
                <w:ilvl w:val="0"/>
                <w:numId w:val="5"/>
              </w:numPr>
              <w:spacing w:after="0" w:line="240" w:lineRule="auto"/>
              <w:ind w:left="357" w:hanging="357"/>
              <w:rPr>
                <w:rFonts w:eastAsia="Aptos" w:cs="Times New Roman"/>
                <w:szCs w:val="20"/>
                <w:lang w:eastAsia="en-AU"/>
              </w:rPr>
            </w:pPr>
            <w:r w:rsidRPr="000C412C">
              <w:rPr>
                <w:rFonts w:eastAsia="Aptos" w:cs="Times New Roman"/>
                <w:szCs w:val="20"/>
                <w:lang w:eastAsia="en-AU"/>
              </w:rPr>
              <w:t>Linking back children’s experiences to community</w:t>
            </w:r>
          </w:p>
          <w:p w14:paraId="0E2F931B" w14:textId="77777777" w:rsidR="003224DA" w:rsidRPr="000C412C" w:rsidRDefault="003224DA" w:rsidP="003224DA">
            <w:pPr>
              <w:numPr>
                <w:ilvl w:val="0"/>
                <w:numId w:val="5"/>
              </w:numPr>
              <w:spacing w:after="0" w:line="240" w:lineRule="auto"/>
              <w:ind w:left="357" w:hanging="357"/>
              <w:rPr>
                <w:rFonts w:eastAsia="Aptos" w:cs="Times New Roman"/>
                <w:szCs w:val="20"/>
                <w:lang w:eastAsia="en-AU"/>
              </w:rPr>
            </w:pPr>
            <w:r w:rsidRPr="000C412C">
              <w:rPr>
                <w:rFonts w:eastAsia="Aptos" w:cs="Times New Roman"/>
                <w:szCs w:val="20"/>
                <w:lang w:eastAsia="en-AU"/>
              </w:rPr>
              <w:t>Connecting with local community language centre</w:t>
            </w:r>
            <w:r>
              <w:rPr>
                <w:rFonts w:eastAsia="Aptos" w:cs="Times New Roman"/>
                <w:szCs w:val="20"/>
                <w:lang w:eastAsia="en-AU"/>
              </w:rPr>
              <w:t>s</w:t>
            </w:r>
            <w:r w:rsidRPr="000C412C">
              <w:rPr>
                <w:rFonts w:eastAsia="Aptos" w:cs="Times New Roman"/>
                <w:szCs w:val="20"/>
                <w:lang w:eastAsia="en-AU"/>
              </w:rPr>
              <w:t xml:space="preserve"> </w:t>
            </w:r>
          </w:p>
          <w:p w14:paraId="522B2A54" w14:textId="502B1D64" w:rsidR="003224DA" w:rsidRPr="003224DA" w:rsidRDefault="003224DA" w:rsidP="003224DA">
            <w:pPr>
              <w:numPr>
                <w:ilvl w:val="0"/>
                <w:numId w:val="5"/>
              </w:numPr>
              <w:spacing w:after="0"/>
              <w:rPr>
                <w:rFonts w:eastAsia="Aptos" w:cs="Times New Roman"/>
                <w:szCs w:val="20"/>
                <w:lang w:eastAsia="en-AU"/>
              </w:rPr>
            </w:pPr>
            <w:hyperlink r:id="rId22" w:history="1">
              <w:r w:rsidRPr="002C73EE">
                <w:rPr>
                  <w:rFonts w:eastAsia="Aptos" w:cs="Times New Roman"/>
                  <w:color w:val="1F5BA8" w:themeColor="text2" w:themeTint="BF"/>
                  <w:szCs w:val="20"/>
                  <w:u w:val="single"/>
                  <w:lang w:eastAsia="en-AU"/>
                </w:rPr>
                <w:t>Reviving first languages</w:t>
              </w:r>
            </w:hyperlink>
            <w:r w:rsidRPr="003224DA">
              <w:rPr>
                <w:rFonts w:eastAsia="Aptos" w:cs="Times New Roman"/>
                <w:szCs w:val="20"/>
                <w:lang w:eastAsia="en-AU"/>
              </w:rPr>
              <w:tab/>
            </w:r>
          </w:p>
        </w:tc>
      </w:tr>
    </w:tbl>
    <w:p w14:paraId="754AD748" w14:textId="77777777" w:rsidR="003224DA" w:rsidRPr="000C412C" w:rsidRDefault="003224DA" w:rsidP="003224DA">
      <w:pPr>
        <w:keepNext/>
        <w:keepLines/>
        <w:spacing w:before="240"/>
        <w:outlineLvl w:val="1"/>
        <w:rPr>
          <w:rFonts w:ascii="Aptos Display" w:eastAsia="DengXian Light" w:hAnsi="Aptos Display" w:cs="Times New Roman"/>
          <w:color w:val="0F4761"/>
          <w:sz w:val="32"/>
          <w:szCs w:val="32"/>
        </w:rPr>
      </w:pPr>
    </w:p>
    <w:tbl>
      <w:tblPr>
        <w:tblW w:w="10485"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3495"/>
        <w:gridCol w:w="3495"/>
        <w:gridCol w:w="3495"/>
      </w:tblGrid>
      <w:tr w:rsidR="003224DA" w:rsidRPr="00027800" w14:paraId="23FF7180" w14:textId="77777777" w:rsidTr="0074688F">
        <w:trPr>
          <w:trHeight w:val="462"/>
        </w:trPr>
        <w:tc>
          <w:tcPr>
            <w:tcW w:w="10485" w:type="dxa"/>
            <w:gridSpan w:val="3"/>
            <w:shd w:val="clear" w:color="auto" w:fill="2D78D8" w:themeFill="text1" w:themeFillTint="99"/>
            <w:vAlign w:val="center"/>
          </w:tcPr>
          <w:p w14:paraId="73A1DF46" w14:textId="77777777" w:rsidR="003224DA" w:rsidRPr="00027800" w:rsidRDefault="003224DA" w:rsidP="0074688F">
            <w:pPr>
              <w:spacing w:after="0"/>
              <w:jc w:val="center"/>
              <w:rPr>
                <w:rFonts w:eastAsia="Aptos" w:cs="Times New Roman"/>
                <w:b/>
                <w:bCs/>
                <w:color w:val="FFFFFF"/>
                <w:szCs w:val="20"/>
                <w:lang w:eastAsia="en-AU"/>
              </w:rPr>
            </w:pPr>
            <w:r w:rsidRPr="00027800">
              <w:rPr>
                <w:rFonts w:eastAsia="Aptos" w:cs="Times New Roman"/>
                <w:b/>
                <w:bCs/>
                <w:color w:val="FFFFFF"/>
                <w:szCs w:val="20"/>
                <w:lang w:eastAsia="en-AU"/>
              </w:rPr>
              <w:t>Mathematics and numeracy</w:t>
            </w:r>
          </w:p>
        </w:tc>
      </w:tr>
      <w:tr w:rsidR="003224DA" w:rsidRPr="00027800" w14:paraId="49690F40" w14:textId="77777777" w:rsidTr="0074688F">
        <w:trPr>
          <w:trHeight w:val="132"/>
        </w:trPr>
        <w:tc>
          <w:tcPr>
            <w:tcW w:w="10485" w:type="dxa"/>
            <w:gridSpan w:val="3"/>
          </w:tcPr>
          <w:p w14:paraId="19B1F2BA" w14:textId="77777777" w:rsidR="003224DA" w:rsidRPr="003224DA" w:rsidRDefault="003224DA" w:rsidP="0074688F">
            <w:pPr>
              <w:rPr>
                <w:rFonts w:eastAsia="Aptos" w:cs="Times New Roman"/>
                <w:b/>
                <w:bCs/>
                <w:color w:val="1F5BA8" w:themeColor="text2" w:themeTint="BF"/>
                <w:szCs w:val="20"/>
                <w:lang w:eastAsia="en-AU"/>
              </w:rPr>
            </w:pPr>
            <w:r w:rsidRPr="003224DA">
              <w:rPr>
                <w:rFonts w:eastAsia="Aptos" w:cs="Times New Roman"/>
                <w:b/>
                <w:bCs/>
                <w:color w:val="1F5BA8" w:themeColor="text2" w:themeTint="BF"/>
                <w:szCs w:val="20"/>
                <w:lang w:eastAsia="en-AU"/>
              </w:rPr>
              <w:t>Reflective questions</w:t>
            </w:r>
          </w:p>
          <w:p w14:paraId="5AB97806" w14:textId="77777777" w:rsidR="003224DA" w:rsidRPr="00027800" w:rsidRDefault="003224DA" w:rsidP="003224DA">
            <w:pPr>
              <w:numPr>
                <w:ilvl w:val="0"/>
                <w:numId w:val="10"/>
              </w:numPr>
              <w:spacing w:after="0" w:line="240" w:lineRule="auto"/>
              <w:ind w:left="357" w:hanging="357"/>
              <w:rPr>
                <w:rFonts w:eastAsia="Aptos" w:cs="Times New Roman"/>
                <w:szCs w:val="20"/>
                <w:lang w:eastAsia="en-AU"/>
              </w:rPr>
            </w:pPr>
            <w:r w:rsidRPr="00027800">
              <w:rPr>
                <w:rFonts w:eastAsia="Aptos" w:cs="Times New Roman"/>
                <w:szCs w:val="20"/>
                <w:lang w:eastAsia="en-AU"/>
              </w:rPr>
              <w:t>How do you integrate Aboriginal and or Torres Strait Islander perspectives into math and numeracy to enhance cultural understanding and appreciation for all children in indoor and outdoor spaces?</w:t>
            </w:r>
          </w:p>
          <w:p w14:paraId="183E6FB3" w14:textId="77777777" w:rsidR="003224DA" w:rsidRPr="00027800" w:rsidRDefault="003224DA" w:rsidP="003224DA">
            <w:pPr>
              <w:numPr>
                <w:ilvl w:val="0"/>
                <w:numId w:val="10"/>
              </w:numPr>
              <w:spacing w:after="0" w:line="240" w:lineRule="auto"/>
              <w:ind w:left="357" w:hanging="357"/>
              <w:rPr>
                <w:rFonts w:eastAsia="Aptos" w:cs="Times New Roman"/>
                <w:szCs w:val="20"/>
                <w:lang w:eastAsia="en-AU"/>
              </w:rPr>
            </w:pPr>
            <w:r w:rsidRPr="00027800">
              <w:rPr>
                <w:rFonts w:eastAsia="Aptos" w:cs="Times New Roman"/>
                <w:szCs w:val="20"/>
                <w:lang w:eastAsia="en-AU"/>
              </w:rPr>
              <w:t>What challenges do you face when incorporating Aboriginal or Torres Strait Islander perspectives into early math education, and how can these challenges be addressed?</w:t>
            </w:r>
          </w:p>
          <w:p w14:paraId="2E4FE09F" w14:textId="77777777" w:rsidR="003224DA" w:rsidRPr="00027800" w:rsidRDefault="003224DA" w:rsidP="003224DA">
            <w:pPr>
              <w:numPr>
                <w:ilvl w:val="0"/>
                <w:numId w:val="9"/>
              </w:numPr>
              <w:spacing w:after="0" w:line="240" w:lineRule="auto"/>
              <w:ind w:left="357" w:hanging="357"/>
              <w:rPr>
                <w:rFonts w:eastAsia="Aptos" w:cs="Times New Roman"/>
                <w:szCs w:val="20"/>
                <w:lang w:eastAsia="en-AU"/>
              </w:rPr>
            </w:pPr>
            <w:r w:rsidRPr="00027800">
              <w:rPr>
                <w:rFonts w:eastAsia="Aptos" w:cs="Times New Roman"/>
                <w:szCs w:val="20"/>
                <w:lang w:eastAsia="en-AU"/>
              </w:rPr>
              <w:t xml:space="preserve">How can you incorporate traditional stories </w:t>
            </w:r>
            <w:r>
              <w:rPr>
                <w:rFonts w:eastAsia="Aptos" w:cs="Times New Roman"/>
                <w:szCs w:val="20"/>
                <w:lang w:eastAsia="en-AU"/>
              </w:rPr>
              <w:t xml:space="preserve">to </w:t>
            </w:r>
            <w:r w:rsidRPr="00027800">
              <w:rPr>
                <w:rFonts w:eastAsia="Aptos" w:cs="Times New Roman"/>
                <w:szCs w:val="20"/>
                <w:lang w:eastAsia="en-AU"/>
              </w:rPr>
              <w:t>help children understand mathematical concepts within their cultural context?</w:t>
            </w:r>
          </w:p>
        </w:tc>
      </w:tr>
      <w:tr w:rsidR="003224DA" w:rsidRPr="00027800" w14:paraId="3519AD59" w14:textId="77777777" w:rsidTr="0074688F">
        <w:trPr>
          <w:trHeight w:val="132"/>
        </w:trPr>
        <w:tc>
          <w:tcPr>
            <w:tcW w:w="10485" w:type="dxa"/>
            <w:gridSpan w:val="3"/>
          </w:tcPr>
          <w:p w14:paraId="5E7ADBC5" w14:textId="77777777" w:rsidR="003224DA" w:rsidRPr="003224DA" w:rsidRDefault="003224DA" w:rsidP="0074688F">
            <w:pPr>
              <w:rPr>
                <w:rFonts w:eastAsia="Aptos" w:cs="Times New Roman"/>
                <w:b/>
                <w:bCs/>
                <w:color w:val="1F5BA8" w:themeColor="text2" w:themeTint="BF"/>
                <w:szCs w:val="20"/>
                <w:lang w:eastAsia="en-AU"/>
              </w:rPr>
            </w:pPr>
            <w:r w:rsidRPr="003224DA">
              <w:rPr>
                <w:rFonts w:eastAsia="Aptos" w:cs="Times New Roman"/>
                <w:b/>
                <w:bCs/>
                <w:color w:val="1F5BA8" w:themeColor="text2" w:themeTint="BF"/>
                <w:szCs w:val="20"/>
                <w:lang w:eastAsia="en-AU"/>
              </w:rPr>
              <w:t>Learning Opportunity</w:t>
            </w:r>
          </w:p>
          <w:p w14:paraId="2A4E0662" w14:textId="77777777" w:rsidR="003224DA" w:rsidRPr="00027800" w:rsidRDefault="003224DA" w:rsidP="003224DA">
            <w:pPr>
              <w:numPr>
                <w:ilvl w:val="0"/>
                <w:numId w:val="10"/>
              </w:numPr>
              <w:spacing w:after="0" w:line="240" w:lineRule="auto"/>
              <w:rPr>
                <w:rFonts w:eastAsia="Aptos" w:cs="Times New Roman"/>
                <w:szCs w:val="20"/>
                <w:lang w:eastAsia="en-AU"/>
              </w:rPr>
            </w:pPr>
            <w:r w:rsidRPr="00027800">
              <w:rPr>
                <w:rFonts w:eastAsia="Aptos" w:cs="Times New Roman"/>
                <w:szCs w:val="20"/>
                <w:lang w:eastAsia="en-AU"/>
              </w:rPr>
              <w:t>Us</w:t>
            </w:r>
            <w:r>
              <w:rPr>
                <w:rFonts w:eastAsia="Aptos" w:cs="Times New Roman"/>
                <w:szCs w:val="20"/>
                <w:lang w:eastAsia="en-AU"/>
              </w:rPr>
              <w:t>e</w:t>
            </w:r>
            <w:r w:rsidRPr="00027800">
              <w:rPr>
                <w:rFonts w:eastAsia="Aptos" w:cs="Times New Roman"/>
                <w:szCs w:val="20"/>
                <w:lang w:eastAsia="en-AU"/>
              </w:rPr>
              <w:t xml:space="preserve"> objects from the local environment to support children’s learning</w:t>
            </w:r>
          </w:p>
          <w:p w14:paraId="0E57B412" w14:textId="77777777" w:rsidR="003224DA" w:rsidRPr="00027800" w:rsidRDefault="003224DA" w:rsidP="003224DA">
            <w:pPr>
              <w:numPr>
                <w:ilvl w:val="0"/>
                <w:numId w:val="10"/>
              </w:numPr>
              <w:spacing w:after="0" w:line="240" w:lineRule="auto"/>
              <w:rPr>
                <w:rFonts w:eastAsia="Aptos" w:cs="Times New Roman"/>
                <w:szCs w:val="20"/>
                <w:lang w:eastAsia="en-AU"/>
              </w:rPr>
            </w:pPr>
            <w:r w:rsidRPr="00027800">
              <w:rPr>
                <w:rFonts w:eastAsia="Aptos" w:cs="Times New Roman"/>
                <w:szCs w:val="20"/>
                <w:lang w:eastAsia="en-AU"/>
              </w:rPr>
              <w:t xml:space="preserve">Children who have English as an additional language or dialect may benefit from visual representation of mathematical concepts </w:t>
            </w:r>
          </w:p>
          <w:p w14:paraId="55A3E18B" w14:textId="77777777" w:rsidR="003224DA" w:rsidRPr="00027800" w:rsidRDefault="003224DA" w:rsidP="003224DA">
            <w:pPr>
              <w:numPr>
                <w:ilvl w:val="0"/>
                <w:numId w:val="10"/>
              </w:numPr>
              <w:spacing w:after="0" w:line="240" w:lineRule="auto"/>
              <w:rPr>
                <w:rFonts w:eastAsia="Aptos" w:cs="Times New Roman"/>
                <w:szCs w:val="20"/>
                <w:lang w:eastAsia="en-AU"/>
              </w:rPr>
            </w:pPr>
            <w:r w:rsidRPr="00027800">
              <w:rPr>
                <w:rFonts w:eastAsia="Aptos" w:cs="Times New Roman"/>
                <w:szCs w:val="20"/>
                <w:lang w:eastAsia="en-AU"/>
              </w:rPr>
              <w:t>Us</w:t>
            </w:r>
            <w:r>
              <w:rPr>
                <w:rFonts w:eastAsia="Aptos" w:cs="Times New Roman"/>
                <w:szCs w:val="20"/>
                <w:lang w:eastAsia="en-AU"/>
              </w:rPr>
              <w:t>e</w:t>
            </w:r>
            <w:r w:rsidRPr="00027800">
              <w:rPr>
                <w:rFonts w:eastAsia="Aptos" w:cs="Times New Roman"/>
                <w:szCs w:val="20"/>
                <w:lang w:eastAsia="en-AU"/>
              </w:rPr>
              <w:t xml:space="preserve"> celestial navigation stories to explore geometric shapes and spatial relationships</w:t>
            </w:r>
          </w:p>
          <w:p w14:paraId="0B106485" w14:textId="77777777" w:rsidR="003224DA" w:rsidRPr="00027800" w:rsidRDefault="003224DA" w:rsidP="003224DA">
            <w:pPr>
              <w:numPr>
                <w:ilvl w:val="0"/>
                <w:numId w:val="10"/>
              </w:numPr>
              <w:spacing w:after="0" w:line="240" w:lineRule="auto"/>
              <w:rPr>
                <w:rFonts w:eastAsia="Aptos" w:cs="Times New Roman"/>
                <w:szCs w:val="20"/>
                <w:lang w:eastAsia="en-AU"/>
              </w:rPr>
            </w:pPr>
            <w:r w:rsidRPr="00027800">
              <w:rPr>
                <w:rFonts w:eastAsia="Aptos" w:cs="Times New Roman"/>
                <w:szCs w:val="20"/>
                <w:lang w:eastAsia="en-AU"/>
              </w:rPr>
              <w:t>Incorporate traditional storytelling that includes mathematical concepts, fostering an understanding of math</w:t>
            </w:r>
            <w:r>
              <w:rPr>
                <w:rFonts w:eastAsia="Aptos" w:cs="Times New Roman"/>
                <w:szCs w:val="20"/>
                <w:lang w:eastAsia="en-AU"/>
              </w:rPr>
              <w:t>s’</w:t>
            </w:r>
            <w:r w:rsidRPr="00027800">
              <w:rPr>
                <w:rFonts w:eastAsia="Aptos" w:cs="Times New Roman"/>
                <w:szCs w:val="20"/>
                <w:lang w:eastAsia="en-AU"/>
              </w:rPr>
              <w:t xml:space="preserve"> cultural context</w:t>
            </w:r>
          </w:p>
          <w:p w14:paraId="0EECFFB0" w14:textId="77777777" w:rsidR="003224DA" w:rsidRPr="00027800" w:rsidRDefault="003224DA" w:rsidP="003224DA">
            <w:pPr>
              <w:numPr>
                <w:ilvl w:val="0"/>
                <w:numId w:val="7"/>
              </w:numPr>
              <w:spacing w:after="0" w:line="240" w:lineRule="auto"/>
              <w:ind w:left="357" w:hanging="357"/>
              <w:rPr>
                <w:rFonts w:eastAsia="Aptos" w:cs="Times New Roman"/>
                <w:szCs w:val="20"/>
              </w:rPr>
            </w:pPr>
            <w:r w:rsidRPr="00027800">
              <w:rPr>
                <w:rFonts w:eastAsia="Aptos" w:cs="Times New Roman"/>
                <w:szCs w:val="20"/>
                <w:lang w:eastAsia="en-AU"/>
              </w:rPr>
              <w:t xml:space="preserve">Access </w:t>
            </w:r>
            <w:hyperlink r:id="rId23">
              <w:r w:rsidRPr="002C73EE">
                <w:rPr>
                  <w:rFonts w:eastAsia="Aptos" w:cs="Times New Roman"/>
                  <w:color w:val="1F5BA8" w:themeColor="text2" w:themeTint="BF"/>
                  <w:szCs w:val="20"/>
                  <w:u w:val="single"/>
                </w:rPr>
                <w:t>8 Ways</w:t>
              </w:r>
            </w:hyperlink>
            <w:r>
              <w:rPr>
                <w:rFonts w:eastAsia="Aptos" w:cs="Times New Roman"/>
                <w:color w:val="1F5BA8" w:themeColor="text2" w:themeTint="BF"/>
                <w:szCs w:val="20"/>
                <w:u w:val="single"/>
              </w:rPr>
              <w:t>.</w:t>
            </w:r>
          </w:p>
        </w:tc>
      </w:tr>
      <w:tr w:rsidR="003224DA" w:rsidRPr="00027800" w14:paraId="5C6A099E" w14:textId="77777777" w:rsidTr="0074688F">
        <w:trPr>
          <w:trHeight w:val="462"/>
        </w:trPr>
        <w:tc>
          <w:tcPr>
            <w:tcW w:w="3495" w:type="dxa"/>
          </w:tcPr>
          <w:p w14:paraId="351C01D4" w14:textId="77777777" w:rsidR="003224DA" w:rsidRPr="003224DA" w:rsidRDefault="003224DA" w:rsidP="0074688F">
            <w:pPr>
              <w:rPr>
                <w:rFonts w:eastAsia="Aptos" w:cs="Times New Roman"/>
                <w:b/>
                <w:bCs/>
                <w:color w:val="1F5BA8" w:themeColor="text2" w:themeTint="BF"/>
                <w:szCs w:val="20"/>
                <w:lang w:eastAsia="en-AU"/>
              </w:rPr>
            </w:pPr>
            <w:r w:rsidRPr="003224DA">
              <w:rPr>
                <w:rFonts w:eastAsia="Aptos" w:cs="Times New Roman"/>
                <w:b/>
                <w:bCs/>
                <w:color w:val="1F5BA8" w:themeColor="text2" w:themeTint="BF"/>
                <w:szCs w:val="20"/>
                <w:lang w:eastAsia="en-AU"/>
              </w:rPr>
              <w:t>Relationships</w:t>
            </w:r>
          </w:p>
          <w:p w14:paraId="0E7EFB55" w14:textId="5C1D4B20" w:rsidR="003224DA" w:rsidRPr="00027800" w:rsidRDefault="003224DA" w:rsidP="003224DA">
            <w:pPr>
              <w:numPr>
                <w:ilvl w:val="0"/>
                <w:numId w:val="8"/>
              </w:numPr>
              <w:spacing w:after="0" w:line="240" w:lineRule="auto"/>
              <w:ind w:left="357" w:hanging="357"/>
              <w:rPr>
                <w:rFonts w:eastAsia="Aptos" w:cs="Times New Roman"/>
                <w:szCs w:val="20"/>
                <w:lang w:eastAsia="en-AU"/>
              </w:rPr>
            </w:pPr>
            <w:r w:rsidRPr="00027800">
              <w:rPr>
                <w:rFonts w:eastAsia="Aptos" w:cs="Times New Roman"/>
                <w:szCs w:val="20"/>
                <w:lang w:eastAsia="en-AU"/>
              </w:rPr>
              <w:t>Engage families in numeracy activities that draw on traditional practices, encouraging a sense of belonging and identity</w:t>
            </w:r>
          </w:p>
        </w:tc>
        <w:tc>
          <w:tcPr>
            <w:tcW w:w="3495" w:type="dxa"/>
          </w:tcPr>
          <w:p w14:paraId="387CB323" w14:textId="77777777" w:rsidR="003224DA" w:rsidRPr="003224DA" w:rsidRDefault="003224DA" w:rsidP="0074688F">
            <w:pPr>
              <w:rPr>
                <w:rFonts w:eastAsia="Aptos" w:cs="Times New Roman"/>
                <w:b/>
                <w:bCs/>
                <w:color w:val="1F5BA8" w:themeColor="text2" w:themeTint="BF"/>
                <w:szCs w:val="20"/>
                <w:lang w:eastAsia="en-AU"/>
              </w:rPr>
            </w:pPr>
            <w:r w:rsidRPr="003224DA">
              <w:rPr>
                <w:rFonts w:eastAsia="Aptos" w:cs="Times New Roman"/>
                <w:b/>
                <w:bCs/>
                <w:color w:val="1F5BA8" w:themeColor="text2" w:themeTint="BF"/>
                <w:szCs w:val="20"/>
                <w:lang w:eastAsia="en-AU"/>
              </w:rPr>
              <w:t>Environment</w:t>
            </w:r>
          </w:p>
          <w:p w14:paraId="22F11597" w14:textId="77777777" w:rsidR="003224DA" w:rsidRPr="00027800" w:rsidRDefault="003224DA" w:rsidP="003224DA">
            <w:pPr>
              <w:numPr>
                <w:ilvl w:val="0"/>
                <w:numId w:val="8"/>
              </w:numPr>
              <w:spacing w:after="0" w:line="240" w:lineRule="auto"/>
              <w:rPr>
                <w:rFonts w:eastAsia="Aptos" w:cs="Times New Roman"/>
                <w:szCs w:val="20"/>
                <w:lang w:eastAsia="en-AU"/>
              </w:rPr>
            </w:pPr>
            <w:r w:rsidRPr="00027800">
              <w:rPr>
                <w:rFonts w:eastAsia="Aptos" w:cs="Times New Roman"/>
                <w:szCs w:val="20"/>
                <w:lang w:eastAsia="en-AU"/>
              </w:rPr>
              <w:t>Display authentic Aboriginal and Torres Strait Islander art and symbols to explore geometric shapes and spatial relationships</w:t>
            </w:r>
          </w:p>
          <w:p w14:paraId="15D60D76" w14:textId="6AD7FBB1" w:rsidR="003224DA" w:rsidRPr="00027800" w:rsidRDefault="003224DA" w:rsidP="003224DA">
            <w:pPr>
              <w:numPr>
                <w:ilvl w:val="0"/>
                <w:numId w:val="8"/>
              </w:numPr>
              <w:spacing w:after="0" w:line="240" w:lineRule="auto"/>
              <w:ind w:left="357" w:hanging="357"/>
              <w:rPr>
                <w:rFonts w:eastAsia="Aptos" w:cs="Times New Roman"/>
                <w:b/>
                <w:bCs/>
                <w:szCs w:val="20"/>
                <w:lang w:eastAsia="en-AU"/>
              </w:rPr>
            </w:pPr>
            <w:r w:rsidRPr="00027800">
              <w:rPr>
                <w:rFonts w:eastAsia="Aptos" w:cs="Times New Roman"/>
                <w:szCs w:val="20"/>
                <w:lang w:eastAsia="en-AU"/>
              </w:rPr>
              <w:t>Ensure outdoor environment includes counting, measuring, and observing nature, linking numeracy to the land and surroundings</w:t>
            </w:r>
          </w:p>
        </w:tc>
        <w:tc>
          <w:tcPr>
            <w:tcW w:w="3495" w:type="dxa"/>
          </w:tcPr>
          <w:p w14:paraId="4FCF25E8" w14:textId="77777777" w:rsidR="003224DA" w:rsidRPr="003224DA" w:rsidRDefault="003224DA" w:rsidP="0074688F">
            <w:pPr>
              <w:rPr>
                <w:rFonts w:eastAsia="Aptos" w:cs="Times New Roman"/>
                <w:b/>
                <w:bCs/>
                <w:color w:val="1F5BA8" w:themeColor="text2" w:themeTint="BF"/>
                <w:szCs w:val="20"/>
              </w:rPr>
            </w:pPr>
            <w:r w:rsidRPr="003224DA">
              <w:rPr>
                <w:rFonts w:eastAsia="Aptos" w:cs="Times New Roman"/>
                <w:b/>
                <w:bCs/>
                <w:color w:val="1F5BA8" w:themeColor="text2" w:themeTint="BF"/>
                <w:szCs w:val="20"/>
              </w:rPr>
              <w:t>Community</w:t>
            </w:r>
          </w:p>
          <w:p w14:paraId="58EE1E68" w14:textId="77777777" w:rsidR="003224DA" w:rsidRPr="00027800" w:rsidRDefault="003224DA" w:rsidP="003224DA">
            <w:pPr>
              <w:numPr>
                <w:ilvl w:val="0"/>
                <w:numId w:val="7"/>
              </w:numPr>
              <w:spacing w:after="0" w:line="240" w:lineRule="auto"/>
              <w:ind w:left="357" w:hanging="357"/>
              <w:rPr>
                <w:rFonts w:eastAsia="Aptos" w:cs="Times New Roman"/>
                <w:szCs w:val="20"/>
              </w:rPr>
            </w:pPr>
            <w:r w:rsidRPr="00027800">
              <w:rPr>
                <w:rFonts w:eastAsia="Aptos" w:cs="Times New Roman"/>
                <w:szCs w:val="20"/>
              </w:rPr>
              <w:t xml:space="preserve">Aboriginal </w:t>
            </w:r>
            <w:hyperlink r:id="rId24">
              <w:r w:rsidRPr="002C73EE">
                <w:rPr>
                  <w:rFonts w:eastAsia="Aptos" w:cs="Times New Roman"/>
                  <w:color w:val="1F5BA8" w:themeColor="text2" w:themeTint="BF"/>
                  <w:szCs w:val="20"/>
                  <w:u w:val="single"/>
                </w:rPr>
                <w:t>Symbols</w:t>
              </w:r>
            </w:hyperlink>
            <w:r w:rsidRPr="00027800">
              <w:rPr>
                <w:rFonts w:eastAsia="Aptos" w:cs="Times New Roman"/>
                <w:szCs w:val="20"/>
              </w:rPr>
              <w:t xml:space="preserve"> </w:t>
            </w:r>
          </w:p>
          <w:p w14:paraId="42114F8D" w14:textId="77777777" w:rsidR="003224DA" w:rsidRPr="002C73EE" w:rsidRDefault="003224DA" w:rsidP="003224DA">
            <w:pPr>
              <w:numPr>
                <w:ilvl w:val="0"/>
                <w:numId w:val="7"/>
              </w:numPr>
              <w:spacing w:after="0" w:line="240" w:lineRule="auto"/>
              <w:ind w:left="357" w:hanging="357"/>
              <w:rPr>
                <w:rFonts w:eastAsia="Aptos" w:cs="Times New Roman"/>
                <w:color w:val="1F5BA8" w:themeColor="text2" w:themeTint="BF"/>
                <w:szCs w:val="20"/>
              </w:rPr>
            </w:pPr>
            <w:hyperlink r:id="rId25">
              <w:r w:rsidRPr="002C73EE">
                <w:rPr>
                  <w:rFonts w:eastAsia="Aptos" w:cs="Times New Roman"/>
                  <w:color w:val="1F5BA8" w:themeColor="text2" w:themeTint="BF"/>
                  <w:szCs w:val="20"/>
                  <w:u w:val="single"/>
                </w:rPr>
                <w:t>Maps</w:t>
              </w:r>
            </w:hyperlink>
          </w:p>
          <w:p w14:paraId="2D25B0E9" w14:textId="77777777" w:rsidR="003224DA" w:rsidRPr="00027800" w:rsidRDefault="003224DA" w:rsidP="003224DA">
            <w:pPr>
              <w:numPr>
                <w:ilvl w:val="0"/>
                <w:numId w:val="7"/>
              </w:numPr>
              <w:spacing w:after="0" w:line="240" w:lineRule="auto"/>
              <w:ind w:left="357" w:hanging="357"/>
              <w:rPr>
                <w:rFonts w:eastAsia="Aptos" w:cs="Times New Roman"/>
                <w:szCs w:val="20"/>
              </w:rPr>
            </w:pPr>
            <w:r w:rsidRPr="00027800">
              <w:rPr>
                <w:rFonts w:eastAsia="Aptos" w:cs="Times New Roman"/>
                <w:szCs w:val="20"/>
              </w:rPr>
              <w:t xml:space="preserve">Acknowledge local sites with </w:t>
            </w:r>
            <w:r>
              <w:rPr>
                <w:rFonts w:eastAsia="Aptos" w:cs="Times New Roman"/>
                <w:szCs w:val="20"/>
              </w:rPr>
              <w:t>c</w:t>
            </w:r>
            <w:r w:rsidRPr="00027800">
              <w:rPr>
                <w:rFonts w:eastAsia="Aptos" w:cs="Times New Roman"/>
                <w:szCs w:val="20"/>
              </w:rPr>
              <w:t>ultural significance to the area</w:t>
            </w:r>
          </w:p>
          <w:p w14:paraId="1A00A893" w14:textId="7ADF92CF" w:rsidR="003224DA" w:rsidRPr="00027800" w:rsidRDefault="003224DA" w:rsidP="003224DA">
            <w:pPr>
              <w:numPr>
                <w:ilvl w:val="0"/>
                <w:numId w:val="7"/>
              </w:numPr>
              <w:spacing w:after="0" w:line="240" w:lineRule="auto"/>
              <w:ind w:left="357" w:hanging="357"/>
              <w:rPr>
                <w:rFonts w:eastAsia="Aptos" w:cs="Arial"/>
                <w:szCs w:val="20"/>
              </w:rPr>
            </w:pPr>
            <w:r w:rsidRPr="00027800">
              <w:rPr>
                <w:rFonts w:eastAsia="Aptos" w:cs="Arial"/>
                <w:szCs w:val="20"/>
              </w:rPr>
              <w:t>Connect to cultural advisors to share mathematical knowledge through interactive sessions</w:t>
            </w:r>
          </w:p>
          <w:p w14:paraId="264FBF49" w14:textId="77777777" w:rsidR="003224DA" w:rsidRPr="00027800" w:rsidRDefault="003224DA" w:rsidP="0074688F">
            <w:pPr>
              <w:spacing w:after="0"/>
              <w:ind w:left="360"/>
              <w:rPr>
                <w:rFonts w:eastAsia="Aptos" w:cs="Arial"/>
                <w:szCs w:val="20"/>
              </w:rPr>
            </w:pPr>
          </w:p>
        </w:tc>
      </w:tr>
      <w:tr w:rsidR="003224DA" w:rsidRPr="009C1E77" w14:paraId="5EAC8FD3" w14:textId="77777777" w:rsidTr="0074688F">
        <w:tblPrEx>
          <w:tblBorders>
            <w:top w:val="single" w:sz="4" w:space="0" w:color="007687" w:themeColor="accent1"/>
            <w:left w:val="single" w:sz="4" w:space="0" w:color="007687" w:themeColor="accent1"/>
            <w:bottom w:val="single" w:sz="4" w:space="0" w:color="007687" w:themeColor="accent1"/>
            <w:right w:val="single" w:sz="4" w:space="0" w:color="007687" w:themeColor="accent1"/>
            <w:insideH w:val="single" w:sz="4" w:space="0" w:color="007687" w:themeColor="accent1"/>
            <w:insideV w:val="single" w:sz="4" w:space="0" w:color="007687" w:themeColor="accent1"/>
          </w:tblBorders>
        </w:tblPrEx>
        <w:trPr>
          <w:trHeight w:val="422"/>
        </w:trPr>
        <w:tc>
          <w:tcPr>
            <w:tcW w:w="10485" w:type="dxa"/>
            <w:gridSpan w:val="3"/>
            <w:shd w:val="clear" w:color="auto" w:fill="2D78D8" w:themeFill="text1" w:themeFillTint="99"/>
            <w:vAlign w:val="center"/>
          </w:tcPr>
          <w:p w14:paraId="503D6730" w14:textId="77777777" w:rsidR="003224DA" w:rsidRPr="002C73EE" w:rsidRDefault="003224DA" w:rsidP="0074688F">
            <w:pPr>
              <w:spacing w:after="0"/>
              <w:jc w:val="center"/>
              <w:rPr>
                <w:rFonts w:eastAsia="Aptos" w:cs="Times New Roman"/>
                <w:b/>
                <w:bCs/>
                <w:color w:val="FFFFFF"/>
                <w:szCs w:val="20"/>
                <w:lang w:eastAsia="en-AU"/>
              </w:rPr>
            </w:pPr>
            <w:r w:rsidRPr="002C73EE">
              <w:rPr>
                <w:rFonts w:eastAsia="Aptos" w:cs="Times New Roman"/>
                <w:b/>
                <w:bCs/>
                <w:color w:val="FFFFFF"/>
                <w:szCs w:val="20"/>
                <w:lang w:eastAsia="en-AU"/>
              </w:rPr>
              <w:t>Executive function</w:t>
            </w:r>
          </w:p>
        </w:tc>
      </w:tr>
      <w:tr w:rsidR="003224DA" w:rsidRPr="009C1E77" w14:paraId="055AB7D6" w14:textId="77777777" w:rsidTr="00095771">
        <w:tblPrEx>
          <w:tblBorders>
            <w:top w:val="single" w:sz="4" w:space="0" w:color="007687" w:themeColor="accent1"/>
            <w:left w:val="single" w:sz="4" w:space="0" w:color="007687" w:themeColor="accent1"/>
            <w:bottom w:val="single" w:sz="4" w:space="0" w:color="007687" w:themeColor="accent1"/>
            <w:right w:val="single" w:sz="4" w:space="0" w:color="007687" w:themeColor="accent1"/>
            <w:insideH w:val="single" w:sz="4" w:space="0" w:color="007687" w:themeColor="accent1"/>
            <w:insideV w:val="single" w:sz="4" w:space="0" w:color="007687" w:themeColor="accent1"/>
          </w:tblBorders>
        </w:tblPrEx>
        <w:tc>
          <w:tcPr>
            <w:tcW w:w="10485" w:type="dxa"/>
            <w:gridSpan w:val="3"/>
            <w:tcBorders>
              <w:bottom w:val="single" w:sz="4" w:space="0" w:color="auto"/>
            </w:tcBorders>
          </w:tcPr>
          <w:p w14:paraId="1D16875E" w14:textId="77777777" w:rsidR="003224DA" w:rsidRPr="003224DA" w:rsidRDefault="003224DA" w:rsidP="0074688F">
            <w:pPr>
              <w:rPr>
                <w:b/>
                <w:bCs/>
                <w:color w:val="1F5BA8" w:themeColor="text2" w:themeTint="BF"/>
                <w:szCs w:val="20"/>
                <w:lang w:eastAsia="en-AU"/>
              </w:rPr>
            </w:pPr>
            <w:r w:rsidRPr="003224DA">
              <w:rPr>
                <w:b/>
                <w:bCs/>
                <w:color w:val="1F5BA8" w:themeColor="text2" w:themeTint="BF"/>
                <w:szCs w:val="20"/>
                <w:lang w:eastAsia="en-AU"/>
              </w:rPr>
              <w:t>Reflective questions</w:t>
            </w:r>
          </w:p>
          <w:p w14:paraId="0453E257" w14:textId="77777777" w:rsidR="003224DA" w:rsidRPr="002C73EE" w:rsidRDefault="003224DA" w:rsidP="003224DA">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How can you encourage deeper thinking surrounding the importance of incorporating cultural pride for children, family and community?</w:t>
            </w:r>
          </w:p>
          <w:p w14:paraId="211ED822" w14:textId="77777777" w:rsidR="003224DA" w:rsidRPr="002C73EE" w:rsidRDefault="003224DA" w:rsidP="003224DA">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Why is sharing storytelling and listening important?</w:t>
            </w:r>
          </w:p>
          <w:p w14:paraId="3756507E" w14:textId="77777777" w:rsidR="003224DA" w:rsidRPr="00610BCF" w:rsidRDefault="003224DA" w:rsidP="003224DA">
            <w:pPr>
              <w:numPr>
                <w:ilvl w:val="0"/>
                <w:numId w:val="10"/>
              </w:numPr>
              <w:spacing w:after="0" w:line="240" w:lineRule="auto"/>
              <w:ind w:left="357" w:hanging="357"/>
              <w:rPr>
                <w:szCs w:val="20"/>
                <w:lang w:eastAsia="en-AU"/>
              </w:rPr>
            </w:pPr>
            <w:r w:rsidRPr="002C73EE">
              <w:rPr>
                <w:rFonts w:eastAsia="Aptos" w:cs="Times New Roman"/>
                <w:szCs w:val="20"/>
                <w:lang w:eastAsia="en-AU"/>
              </w:rPr>
              <w:t>Have you provided opportunity for Aboriginal or Torres Strait Islander families, children and community to share feedback on everyday practices?</w:t>
            </w:r>
            <w:r w:rsidRPr="00610BCF">
              <w:rPr>
                <w:szCs w:val="20"/>
                <w:lang w:eastAsia="en-AU"/>
              </w:rPr>
              <w:t xml:space="preserve"> </w:t>
            </w:r>
          </w:p>
        </w:tc>
      </w:tr>
      <w:tr w:rsidR="003224DA" w:rsidRPr="009C1E77" w14:paraId="716B0B9B" w14:textId="77777777" w:rsidTr="00095771">
        <w:tblPrEx>
          <w:tblBorders>
            <w:top w:val="single" w:sz="4" w:space="0" w:color="007687" w:themeColor="accent1"/>
            <w:left w:val="single" w:sz="4" w:space="0" w:color="007687" w:themeColor="accent1"/>
            <w:bottom w:val="single" w:sz="4" w:space="0" w:color="007687" w:themeColor="accent1"/>
            <w:right w:val="single" w:sz="4" w:space="0" w:color="007687" w:themeColor="accent1"/>
            <w:insideH w:val="single" w:sz="4" w:space="0" w:color="007687" w:themeColor="accent1"/>
            <w:insideV w:val="single" w:sz="4" w:space="0" w:color="007687" w:themeColor="accent1"/>
          </w:tblBorders>
        </w:tblPrEx>
        <w:tc>
          <w:tcPr>
            <w:tcW w:w="10485" w:type="dxa"/>
            <w:gridSpan w:val="3"/>
            <w:tcBorders>
              <w:top w:val="single" w:sz="4" w:space="0" w:color="auto"/>
              <w:left w:val="single" w:sz="4" w:space="0" w:color="auto"/>
              <w:bottom w:val="single" w:sz="4" w:space="0" w:color="auto"/>
              <w:right w:val="single" w:sz="4" w:space="0" w:color="auto"/>
            </w:tcBorders>
          </w:tcPr>
          <w:p w14:paraId="044B39DA" w14:textId="77777777" w:rsidR="003224DA" w:rsidRPr="003224DA" w:rsidRDefault="003224DA" w:rsidP="0074688F">
            <w:pPr>
              <w:rPr>
                <w:b/>
                <w:bCs/>
                <w:color w:val="1F5BA8" w:themeColor="text2" w:themeTint="BF"/>
                <w:szCs w:val="20"/>
                <w:lang w:eastAsia="en-AU"/>
              </w:rPr>
            </w:pPr>
            <w:r w:rsidRPr="003224DA">
              <w:rPr>
                <w:b/>
                <w:bCs/>
                <w:color w:val="1F5BA8" w:themeColor="text2" w:themeTint="BF"/>
                <w:szCs w:val="20"/>
                <w:lang w:eastAsia="en-AU"/>
              </w:rPr>
              <w:t>Learning Opportunity</w:t>
            </w:r>
          </w:p>
          <w:p w14:paraId="54F72102" w14:textId="77777777" w:rsidR="003224DA" w:rsidRPr="002C73EE" w:rsidRDefault="003224DA" w:rsidP="003224DA">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Encourag</w:t>
            </w:r>
            <w:r>
              <w:rPr>
                <w:rFonts w:eastAsia="Aptos" w:cs="Times New Roman"/>
                <w:szCs w:val="20"/>
                <w:lang w:eastAsia="en-AU"/>
              </w:rPr>
              <w:t>e</w:t>
            </w:r>
            <w:r w:rsidRPr="002C73EE">
              <w:rPr>
                <w:rFonts w:eastAsia="Aptos" w:cs="Times New Roman"/>
                <w:szCs w:val="20"/>
                <w:lang w:eastAsia="en-AU"/>
              </w:rPr>
              <w:t xml:space="preserve"> children to participate in show and </w:t>
            </w:r>
            <w:proofErr w:type="gramStart"/>
            <w:r w:rsidRPr="002C73EE">
              <w:rPr>
                <w:rFonts w:eastAsia="Aptos" w:cs="Times New Roman"/>
                <w:szCs w:val="20"/>
                <w:lang w:eastAsia="en-AU"/>
              </w:rPr>
              <w:t>tell</w:t>
            </w:r>
            <w:proofErr w:type="gramEnd"/>
            <w:r w:rsidRPr="002C73EE">
              <w:rPr>
                <w:rFonts w:eastAsia="Aptos" w:cs="Times New Roman"/>
                <w:szCs w:val="20"/>
                <w:lang w:eastAsia="en-AU"/>
              </w:rPr>
              <w:t xml:space="preserve"> about their culture</w:t>
            </w:r>
          </w:p>
          <w:p w14:paraId="27BA2823" w14:textId="77777777" w:rsidR="003224DA" w:rsidRPr="002C73EE" w:rsidRDefault="003224DA" w:rsidP="003224DA">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 xml:space="preserve">Include traditional games requiring planning and problem-solving </w:t>
            </w:r>
          </w:p>
          <w:p w14:paraId="2BA29B76" w14:textId="77777777" w:rsidR="003224DA" w:rsidRPr="002C73EE" w:rsidRDefault="003224DA" w:rsidP="003224DA">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 xml:space="preserve">Allow children to retell a story </w:t>
            </w:r>
            <w:proofErr w:type="gramStart"/>
            <w:r w:rsidRPr="002C73EE">
              <w:rPr>
                <w:rFonts w:eastAsia="Aptos" w:cs="Times New Roman"/>
                <w:szCs w:val="20"/>
                <w:lang w:eastAsia="en-AU"/>
              </w:rPr>
              <w:t>through the use of</w:t>
            </w:r>
            <w:proofErr w:type="gramEnd"/>
            <w:r w:rsidRPr="002C73EE">
              <w:rPr>
                <w:rFonts w:eastAsia="Aptos" w:cs="Times New Roman"/>
                <w:szCs w:val="20"/>
                <w:lang w:eastAsia="en-AU"/>
              </w:rPr>
              <w:t xml:space="preserve"> playdough, puppets, felt board and painting</w:t>
            </w:r>
          </w:p>
          <w:p w14:paraId="1832C20E" w14:textId="77777777" w:rsidR="003224DA" w:rsidRPr="002C73EE" w:rsidRDefault="003224DA" w:rsidP="003224DA">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 xml:space="preserve">Incorporate cultural values of sharing and collaboration in group experiences that require teamwork (traditional group games)  </w:t>
            </w:r>
          </w:p>
          <w:p w14:paraId="6E4B51CC" w14:textId="77777777" w:rsidR="003224DA" w:rsidRPr="002C73EE" w:rsidRDefault="003224DA" w:rsidP="003224DA">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 xml:space="preserve">Engage in cooking </w:t>
            </w:r>
            <w:hyperlink r:id="rId26" w:history="1">
              <w:r w:rsidRPr="002C73EE">
                <w:rPr>
                  <w:rFonts w:eastAsia="Aptos" w:cs="Times New Roman"/>
                  <w:lang w:eastAsia="en-AU"/>
                </w:rPr>
                <w:t>traditional foods</w:t>
              </w:r>
            </w:hyperlink>
            <w:r w:rsidRPr="002C73EE">
              <w:rPr>
                <w:rFonts w:eastAsia="Aptos" w:cs="Times New Roman"/>
                <w:szCs w:val="20"/>
                <w:lang w:eastAsia="en-AU"/>
              </w:rPr>
              <w:t xml:space="preserve"> with the children as they practice inhibition, working memory and focused attention when measuring and counting</w:t>
            </w:r>
          </w:p>
          <w:p w14:paraId="5A8E0096" w14:textId="77777777" w:rsidR="003224DA" w:rsidRPr="002C73EE" w:rsidRDefault="003224DA" w:rsidP="003224DA">
            <w:pPr>
              <w:numPr>
                <w:ilvl w:val="0"/>
                <w:numId w:val="10"/>
              </w:numPr>
              <w:spacing w:after="0" w:line="240" w:lineRule="auto"/>
              <w:ind w:left="357" w:hanging="357"/>
              <w:rPr>
                <w:rFonts w:eastAsia="Aptos" w:cs="Times New Roman"/>
                <w:szCs w:val="20"/>
                <w:lang w:eastAsia="en-AU"/>
              </w:rPr>
            </w:pPr>
            <w:hyperlink r:id="rId27" w:history="1">
              <w:r w:rsidRPr="002C73EE">
                <w:rPr>
                  <w:rFonts w:eastAsia="Aptos" w:cs="Times New Roman"/>
                  <w:lang w:eastAsia="en-AU"/>
                </w:rPr>
                <w:t>Torres Strait Islander cooking</w:t>
              </w:r>
            </w:hyperlink>
          </w:p>
          <w:p w14:paraId="14B94F8A" w14:textId="77777777" w:rsidR="003224DA" w:rsidRPr="002C73EE" w:rsidRDefault="003224DA" w:rsidP="003224DA">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Integrate storytelling for memory and cognitive skills</w:t>
            </w:r>
          </w:p>
          <w:p w14:paraId="242D1AD4" w14:textId="6667F431" w:rsidR="00ED394C" w:rsidRPr="00095771" w:rsidRDefault="003224DA" w:rsidP="00ED394C">
            <w:pPr>
              <w:numPr>
                <w:ilvl w:val="0"/>
                <w:numId w:val="10"/>
              </w:numPr>
              <w:spacing w:after="0" w:line="240" w:lineRule="auto"/>
              <w:ind w:left="357" w:hanging="357"/>
              <w:rPr>
                <w:b/>
                <w:bCs/>
                <w:szCs w:val="20"/>
                <w:lang w:eastAsia="en-AU"/>
              </w:rPr>
            </w:pPr>
            <w:hyperlink r:id="rId28" w:history="1">
              <w:r w:rsidRPr="002C73EE">
                <w:rPr>
                  <w:rFonts w:eastAsia="Aptos" w:cs="Times New Roman"/>
                  <w:lang w:eastAsia="en-AU"/>
                </w:rPr>
                <w:t xml:space="preserve">Storytelling in Aboriginal and Torres Strait Islander </w:t>
              </w:r>
              <w:r>
                <w:rPr>
                  <w:rFonts w:eastAsia="Aptos" w:cs="Times New Roman"/>
                  <w:lang w:eastAsia="en-AU"/>
                </w:rPr>
                <w:t>c</w:t>
              </w:r>
              <w:r w:rsidRPr="002C73EE">
                <w:rPr>
                  <w:rFonts w:eastAsia="Aptos" w:cs="Times New Roman"/>
                  <w:lang w:eastAsia="en-AU"/>
                </w:rPr>
                <w:t>ultures</w:t>
              </w:r>
            </w:hyperlink>
            <w:r>
              <w:rPr>
                <w:rFonts w:eastAsia="Aptos" w:cs="Times New Roman"/>
                <w:lang w:eastAsia="en-AU"/>
              </w:rPr>
              <w:t xml:space="preserve"> </w:t>
            </w:r>
          </w:p>
        </w:tc>
      </w:tr>
      <w:tr w:rsidR="00ED394C" w:rsidRPr="009C1E77" w14:paraId="0CE5E166" w14:textId="77777777" w:rsidTr="00095771">
        <w:tblPrEx>
          <w:tblBorders>
            <w:top w:val="single" w:sz="4" w:space="0" w:color="007687" w:themeColor="accent1"/>
            <w:left w:val="single" w:sz="4" w:space="0" w:color="007687" w:themeColor="accent1"/>
            <w:bottom w:val="single" w:sz="4" w:space="0" w:color="007687" w:themeColor="accent1"/>
            <w:right w:val="single" w:sz="4" w:space="0" w:color="007687" w:themeColor="accent1"/>
            <w:insideH w:val="single" w:sz="4" w:space="0" w:color="007687" w:themeColor="accent1"/>
            <w:insideV w:val="single" w:sz="4" w:space="0" w:color="007687" w:themeColor="accent1"/>
          </w:tblBorders>
        </w:tblPrEx>
        <w:tc>
          <w:tcPr>
            <w:tcW w:w="10485" w:type="dxa"/>
            <w:gridSpan w:val="3"/>
            <w:tcBorders>
              <w:top w:val="single" w:sz="4" w:space="0" w:color="auto"/>
            </w:tcBorders>
            <w:shd w:val="clear" w:color="auto" w:fill="1F5BA8" w:themeFill="text2" w:themeFillTint="BF"/>
          </w:tcPr>
          <w:p w14:paraId="60328359" w14:textId="465DA1A1" w:rsidR="00ED394C" w:rsidRPr="00ED394C" w:rsidRDefault="00ED394C" w:rsidP="00ED394C">
            <w:pPr>
              <w:spacing w:after="0"/>
              <w:jc w:val="center"/>
              <w:rPr>
                <w:rFonts w:eastAsia="Aptos" w:cs="Times New Roman"/>
                <w:b/>
                <w:bCs/>
                <w:color w:val="FFFFFF"/>
                <w:szCs w:val="20"/>
                <w:lang w:eastAsia="en-AU"/>
              </w:rPr>
            </w:pPr>
            <w:r w:rsidRPr="00ED394C">
              <w:rPr>
                <w:rFonts w:eastAsia="Aptos" w:cs="Times New Roman"/>
                <w:b/>
                <w:bCs/>
                <w:color w:val="FFFFFF"/>
                <w:szCs w:val="20"/>
                <w:lang w:eastAsia="en-AU"/>
              </w:rPr>
              <w:lastRenderedPageBreak/>
              <w:t>Executive function</w:t>
            </w:r>
          </w:p>
        </w:tc>
      </w:tr>
      <w:tr w:rsidR="003224DA" w:rsidRPr="009C1E77" w14:paraId="33C859F3" w14:textId="77777777" w:rsidTr="0074688F">
        <w:tblPrEx>
          <w:tblBorders>
            <w:top w:val="single" w:sz="4" w:space="0" w:color="007687" w:themeColor="accent1"/>
            <w:left w:val="single" w:sz="4" w:space="0" w:color="007687" w:themeColor="accent1"/>
            <w:bottom w:val="single" w:sz="4" w:space="0" w:color="007687" w:themeColor="accent1"/>
            <w:right w:val="single" w:sz="4" w:space="0" w:color="007687" w:themeColor="accent1"/>
            <w:insideH w:val="single" w:sz="4" w:space="0" w:color="007687" w:themeColor="accent1"/>
            <w:insideV w:val="single" w:sz="4" w:space="0" w:color="007687" w:themeColor="accent1"/>
          </w:tblBorders>
        </w:tblPrEx>
        <w:trPr>
          <w:trHeight w:val="3715"/>
        </w:trPr>
        <w:tc>
          <w:tcPr>
            <w:tcW w:w="3495" w:type="dxa"/>
          </w:tcPr>
          <w:p w14:paraId="32A93C49" w14:textId="77777777" w:rsidR="003224DA" w:rsidRPr="00ED394C" w:rsidRDefault="003224DA" w:rsidP="00ED394C">
            <w:pPr>
              <w:spacing w:after="0" w:line="240" w:lineRule="auto"/>
              <w:rPr>
                <w:b/>
                <w:bCs/>
                <w:color w:val="1F5BA8" w:themeColor="text2" w:themeTint="BF"/>
                <w:szCs w:val="20"/>
                <w:lang w:eastAsia="en-AU"/>
              </w:rPr>
            </w:pPr>
            <w:r w:rsidRPr="00ED394C">
              <w:rPr>
                <w:b/>
                <w:bCs/>
                <w:color w:val="1F5BA8" w:themeColor="text2" w:themeTint="BF"/>
                <w:szCs w:val="20"/>
                <w:lang w:eastAsia="en-AU"/>
              </w:rPr>
              <w:t>Relationships</w:t>
            </w:r>
          </w:p>
          <w:p w14:paraId="36C2E5F5" w14:textId="77777777" w:rsidR="00ED394C" w:rsidRPr="00ED394C" w:rsidRDefault="00ED394C" w:rsidP="00ED394C">
            <w:pPr>
              <w:spacing w:after="0" w:line="240" w:lineRule="auto"/>
              <w:ind w:left="360"/>
              <w:rPr>
                <w:szCs w:val="20"/>
              </w:rPr>
            </w:pPr>
          </w:p>
          <w:p w14:paraId="217A837B" w14:textId="355FC986" w:rsidR="003224DA" w:rsidRPr="00610BCF" w:rsidRDefault="003224DA" w:rsidP="00ED394C">
            <w:pPr>
              <w:numPr>
                <w:ilvl w:val="0"/>
                <w:numId w:val="8"/>
              </w:numPr>
              <w:spacing w:after="0" w:line="240" w:lineRule="auto"/>
              <w:rPr>
                <w:szCs w:val="20"/>
              </w:rPr>
            </w:pPr>
            <w:r w:rsidRPr="002C73EE">
              <w:rPr>
                <w:rFonts w:eastAsia="Aptos" w:cs="Times New Roman"/>
                <w:szCs w:val="20"/>
                <w:lang w:eastAsia="en-AU"/>
              </w:rPr>
              <w:t>Ensur</w:t>
            </w:r>
            <w:r>
              <w:rPr>
                <w:rFonts w:eastAsia="Aptos" w:cs="Times New Roman"/>
                <w:szCs w:val="20"/>
                <w:lang w:eastAsia="en-AU"/>
              </w:rPr>
              <w:t>e</w:t>
            </w:r>
            <w:r w:rsidRPr="002C73EE">
              <w:rPr>
                <w:rFonts w:eastAsia="Aptos" w:cs="Times New Roman"/>
                <w:szCs w:val="20"/>
                <w:lang w:eastAsia="en-AU"/>
              </w:rPr>
              <w:t xml:space="preserve"> an open-door policy is in place to encourage families to stop and yarn to staff</w:t>
            </w:r>
            <w:r>
              <w:rPr>
                <w:rFonts w:eastAsia="Aptos" w:cs="Times New Roman"/>
                <w:szCs w:val="20"/>
                <w:lang w:eastAsia="en-AU"/>
              </w:rPr>
              <w:t>.</w:t>
            </w:r>
          </w:p>
        </w:tc>
        <w:tc>
          <w:tcPr>
            <w:tcW w:w="3495" w:type="dxa"/>
          </w:tcPr>
          <w:p w14:paraId="7412B9AE" w14:textId="77777777" w:rsidR="003224DA" w:rsidRPr="00ED394C" w:rsidRDefault="003224DA" w:rsidP="00ED394C">
            <w:pPr>
              <w:spacing w:after="0" w:line="240" w:lineRule="auto"/>
              <w:rPr>
                <w:b/>
                <w:bCs/>
                <w:color w:val="1F5BA8" w:themeColor="text2" w:themeTint="BF"/>
                <w:szCs w:val="20"/>
                <w:lang w:eastAsia="en-AU"/>
              </w:rPr>
            </w:pPr>
            <w:r w:rsidRPr="00ED394C">
              <w:rPr>
                <w:b/>
                <w:bCs/>
                <w:color w:val="1F5BA8" w:themeColor="text2" w:themeTint="BF"/>
                <w:szCs w:val="20"/>
                <w:lang w:eastAsia="en-AU"/>
              </w:rPr>
              <w:t>Environment</w:t>
            </w:r>
          </w:p>
          <w:p w14:paraId="14211318" w14:textId="77777777" w:rsidR="00ED394C" w:rsidRDefault="00ED394C" w:rsidP="00ED394C">
            <w:pPr>
              <w:spacing w:after="0" w:line="240" w:lineRule="auto"/>
              <w:ind w:left="360"/>
              <w:rPr>
                <w:rFonts w:eastAsia="Aptos" w:cs="Times New Roman"/>
                <w:szCs w:val="20"/>
                <w:lang w:eastAsia="en-AU"/>
              </w:rPr>
            </w:pPr>
          </w:p>
          <w:p w14:paraId="0D6A4AAA" w14:textId="6DFCBE65" w:rsidR="003224DA" w:rsidRPr="002C73EE" w:rsidRDefault="003224DA" w:rsidP="00ED394C">
            <w:pPr>
              <w:numPr>
                <w:ilvl w:val="0"/>
                <w:numId w:val="8"/>
              </w:numPr>
              <w:spacing w:after="0" w:line="240" w:lineRule="auto"/>
              <w:rPr>
                <w:rFonts w:eastAsia="Aptos" w:cs="Times New Roman"/>
                <w:szCs w:val="20"/>
                <w:lang w:eastAsia="en-AU"/>
              </w:rPr>
            </w:pPr>
            <w:r w:rsidRPr="002C73EE">
              <w:rPr>
                <w:rFonts w:eastAsia="Aptos" w:cs="Times New Roman"/>
                <w:szCs w:val="20"/>
                <w:lang w:eastAsia="en-AU"/>
              </w:rPr>
              <w:t xml:space="preserve">Display family photos and photos of cultural events within the environment </w:t>
            </w:r>
          </w:p>
          <w:p w14:paraId="41BF1860" w14:textId="77777777" w:rsidR="003224DA" w:rsidRPr="002C73EE" w:rsidRDefault="003224DA" w:rsidP="00ED394C">
            <w:pPr>
              <w:numPr>
                <w:ilvl w:val="0"/>
                <w:numId w:val="8"/>
              </w:numPr>
              <w:spacing w:after="0" w:line="240" w:lineRule="auto"/>
              <w:rPr>
                <w:rFonts w:eastAsia="Aptos" w:cs="Times New Roman"/>
                <w:szCs w:val="20"/>
                <w:lang w:eastAsia="en-AU"/>
              </w:rPr>
            </w:pPr>
            <w:r w:rsidRPr="002C73EE">
              <w:rPr>
                <w:rFonts w:eastAsia="Aptos" w:cs="Times New Roman"/>
                <w:szCs w:val="20"/>
                <w:lang w:eastAsia="en-AU"/>
              </w:rPr>
              <w:t xml:space="preserve">Arrange sensory outdoor activities for nature connection </w:t>
            </w:r>
          </w:p>
          <w:p w14:paraId="5B16F2B1" w14:textId="77777777" w:rsidR="003224DA" w:rsidRPr="00610BCF" w:rsidRDefault="003224DA" w:rsidP="00ED394C">
            <w:pPr>
              <w:numPr>
                <w:ilvl w:val="0"/>
                <w:numId w:val="8"/>
              </w:numPr>
              <w:spacing w:after="0" w:line="240" w:lineRule="auto"/>
              <w:rPr>
                <w:szCs w:val="20"/>
              </w:rPr>
            </w:pPr>
            <w:r w:rsidRPr="002C73EE">
              <w:rPr>
                <w:rFonts w:eastAsia="Aptos" w:cs="Times New Roman"/>
                <w:szCs w:val="20"/>
                <w:lang w:eastAsia="en-AU"/>
              </w:rPr>
              <w:t xml:space="preserve">Use traditional knowledge to teach </w:t>
            </w:r>
            <w:hyperlink r:id="rId29" w:history="1">
              <w:r w:rsidRPr="002C73EE">
                <w:rPr>
                  <w:rFonts w:eastAsia="Aptos" w:cs="Times New Roman"/>
                  <w:lang w:eastAsia="en-AU"/>
                </w:rPr>
                <w:t>sustainability and interconnectedness</w:t>
              </w:r>
            </w:hyperlink>
            <w:r>
              <w:rPr>
                <w:rFonts w:eastAsia="Aptos" w:cs="Times New Roman"/>
                <w:lang w:eastAsia="en-AU"/>
              </w:rPr>
              <w:t>.</w:t>
            </w:r>
          </w:p>
        </w:tc>
        <w:tc>
          <w:tcPr>
            <w:tcW w:w="3495" w:type="dxa"/>
          </w:tcPr>
          <w:p w14:paraId="1A6945A6" w14:textId="77777777" w:rsidR="003224DA" w:rsidRPr="00B736C6" w:rsidRDefault="003224DA" w:rsidP="00ED394C">
            <w:pPr>
              <w:spacing w:after="0" w:line="240" w:lineRule="auto"/>
              <w:rPr>
                <w:b/>
                <w:bCs/>
                <w:color w:val="0B203C" w:themeColor="text1" w:themeShade="BF"/>
                <w:szCs w:val="20"/>
                <w:lang w:eastAsia="en-AU"/>
              </w:rPr>
            </w:pPr>
            <w:r w:rsidRPr="00ED394C">
              <w:rPr>
                <w:b/>
                <w:bCs/>
                <w:color w:val="1F5BA8" w:themeColor="text2" w:themeTint="BF"/>
                <w:szCs w:val="20"/>
                <w:lang w:eastAsia="en-AU"/>
              </w:rPr>
              <w:t>Community</w:t>
            </w:r>
          </w:p>
          <w:p w14:paraId="0A40E362" w14:textId="77777777" w:rsidR="00ED394C" w:rsidRDefault="00ED394C" w:rsidP="00ED394C">
            <w:pPr>
              <w:spacing w:after="0" w:line="240" w:lineRule="auto"/>
              <w:ind w:left="360"/>
              <w:rPr>
                <w:rFonts w:eastAsia="Aptos" w:cs="Times New Roman"/>
                <w:szCs w:val="20"/>
                <w:lang w:eastAsia="en-AU"/>
              </w:rPr>
            </w:pPr>
          </w:p>
          <w:p w14:paraId="53A1A082" w14:textId="36E1A9EE" w:rsidR="003224DA" w:rsidRPr="00ED394C" w:rsidRDefault="003224DA" w:rsidP="00ED394C">
            <w:pPr>
              <w:pStyle w:val="ListParagraph"/>
              <w:numPr>
                <w:ilvl w:val="0"/>
                <w:numId w:val="15"/>
              </w:numPr>
              <w:spacing w:after="0" w:line="240" w:lineRule="auto"/>
              <w:rPr>
                <w:rFonts w:eastAsia="Aptos" w:cs="Times New Roman"/>
                <w:szCs w:val="20"/>
                <w:lang w:eastAsia="en-AU"/>
              </w:rPr>
            </w:pPr>
            <w:r w:rsidRPr="00ED394C">
              <w:rPr>
                <w:rFonts w:eastAsia="Aptos" w:cs="Times New Roman"/>
                <w:szCs w:val="20"/>
                <w:lang w:eastAsia="en-AU"/>
              </w:rPr>
              <w:t>Collaborate with local artists to create art projects that reflect cultural symbols and stories</w:t>
            </w:r>
          </w:p>
          <w:p w14:paraId="7A9785B2" w14:textId="77777777" w:rsidR="003224DA" w:rsidRPr="002C73EE" w:rsidRDefault="003224DA" w:rsidP="00ED394C">
            <w:pPr>
              <w:numPr>
                <w:ilvl w:val="0"/>
                <w:numId w:val="8"/>
              </w:numPr>
              <w:spacing w:after="0" w:line="240" w:lineRule="auto"/>
              <w:rPr>
                <w:rFonts w:eastAsia="Aptos" w:cs="Times New Roman"/>
                <w:szCs w:val="20"/>
                <w:lang w:eastAsia="en-AU"/>
              </w:rPr>
            </w:pPr>
            <w:r w:rsidRPr="002C73EE">
              <w:rPr>
                <w:rFonts w:eastAsia="Aptos" w:cs="Times New Roman"/>
                <w:szCs w:val="20"/>
                <w:lang w:eastAsia="en-AU"/>
              </w:rPr>
              <w:t xml:space="preserve">Provide opportunities for staff and/or children to embark on a tour of a </w:t>
            </w:r>
            <w:hyperlink r:id="rId30" w:history="1">
              <w:r w:rsidRPr="002C73EE">
                <w:rPr>
                  <w:rFonts w:eastAsia="Aptos" w:cs="Times New Roman"/>
                  <w:lang w:eastAsia="en-AU"/>
                </w:rPr>
                <w:t>local museum or gallery</w:t>
              </w:r>
            </w:hyperlink>
            <w:r w:rsidRPr="002C73EE">
              <w:rPr>
                <w:rFonts w:eastAsia="Aptos" w:cs="Times New Roman"/>
                <w:szCs w:val="20"/>
                <w:lang w:eastAsia="en-AU"/>
              </w:rPr>
              <w:t xml:space="preserve"> </w:t>
            </w:r>
          </w:p>
          <w:p w14:paraId="21F10224" w14:textId="77777777" w:rsidR="003224DA" w:rsidRPr="002C73EE" w:rsidRDefault="003224DA" w:rsidP="00ED394C">
            <w:pPr>
              <w:numPr>
                <w:ilvl w:val="0"/>
                <w:numId w:val="8"/>
              </w:numPr>
              <w:spacing w:after="0" w:line="240" w:lineRule="auto"/>
              <w:rPr>
                <w:rFonts w:eastAsia="Aptos" w:cs="Times New Roman"/>
                <w:szCs w:val="20"/>
                <w:lang w:eastAsia="en-AU"/>
              </w:rPr>
            </w:pPr>
            <w:r w:rsidRPr="002C73EE">
              <w:rPr>
                <w:rFonts w:eastAsia="Aptos" w:cs="Times New Roman"/>
                <w:szCs w:val="20"/>
                <w:lang w:eastAsia="en-AU"/>
              </w:rPr>
              <w:t>Promote awareness of Aboriginal and Torres Strait Islander visual art forms</w:t>
            </w:r>
          </w:p>
          <w:p w14:paraId="71CC4ACF" w14:textId="77777777" w:rsidR="003224DA" w:rsidRPr="00ED394C" w:rsidRDefault="003224DA" w:rsidP="00ED394C">
            <w:pPr>
              <w:numPr>
                <w:ilvl w:val="0"/>
                <w:numId w:val="8"/>
              </w:numPr>
              <w:spacing w:after="0" w:line="240" w:lineRule="auto"/>
              <w:rPr>
                <w:szCs w:val="20"/>
                <w:lang w:eastAsia="en-AU"/>
              </w:rPr>
            </w:pPr>
            <w:r w:rsidRPr="002C73EE">
              <w:rPr>
                <w:rFonts w:eastAsia="Aptos" w:cs="Times New Roman"/>
                <w:szCs w:val="20"/>
                <w:lang w:eastAsia="en-AU"/>
              </w:rPr>
              <w:t>Connect with cultural advisors to learn movement songs fostering cultural pride and a sense of identity</w:t>
            </w:r>
          </w:p>
          <w:p w14:paraId="35EBD7F3" w14:textId="071251B7" w:rsidR="00ED394C" w:rsidRPr="00610BCF" w:rsidRDefault="00ED394C" w:rsidP="00ED394C">
            <w:pPr>
              <w:spacing w:after="0" w:line="240" w:lineRule="auto"/>
              <w:ind w:left="360"/>
              <w:rPr>
                <w:szCs w:val="20"/>
                <w:lang w:eastAsia="en-AU"/>
              </w:rPr>
            </w:pPr>
          </w:p>
        </w:tc>
      </w:tr>
      <w:tr w:rsidR="003224DA" w:rsidRPr="009C1E77" w14:paraId="1FFA6022" w14:textId="77777777" w:rsidTr="00746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5"/>
        </w:trPr>
        <w:tc>
          <w:tcPr>
            <w:tcW w:w="10485" w:type="dxa"/>
            <w:gridSpan w:val="3"/>
            <w:tcBorders>
              <w:top w:val="single" w:sz="4" w:space="0" w:color="007687" w:themeColor="accent1"/>
              <w:left w:val="single" w:sz="4" w:space="0" w:color="007687" w:themeColor="accent1"/>
              <w:bottom w:val="single" w:sz="4" w:space="0" w:color="007687" w:themeColor="accent1"/>
              <w:right w:val="single" w:sz="4" w:space="0" w:color="007687" w:themeColor="accent1"/>
            </w:tcBorders>
            <w:shd w:val="clear" w:color="auto" w:fill="2D78D8" w:themeFill="text1" w:themeFillTint="99"/>
            <w:vAlign w:val="center"/>
          </w:tcPr>
          <w:p w14:paraId="1083810C" w14:textId="77777777" w:rsidR="003224DA" w:rsidRPr="00AF74B2" w:rsidRDefault="003224DA" w:rsidP="0074688F">
            <w:pPr>
              <w:spacing w:after="0"/>
              <w:jc w:val="center"/>
              <w:rPr>
                <w:b/>
                <w:bCs/>
                <w:color w:val="FFFFFF"/>
                <w:szCs w:val="20"/>
                <w:lang w:eastAsia="en-AU"/>
              </w:rPr>
            </w:pPr>
            <w:r w:rsidRPr="00AF74B2">
              <w:rPr>
                <w:b/>
                <w:bCs/>
                <w:color w:val="FFFFFF"/>
                <w:szCs w:val="20"/>
                <w:lang w:eastAsia="en-AU"/>
              </w:rPr>
              <w:t>Physicality</w:t>
            </w:r>
          </w:p>
        </w:tc>
      </w:tr>
      <w:tr w:rsidR="003224DA" w:rsidRPr="00610BCF" w14:paraId="2172FFF1" w14:textId="77777777" w:rsidTr="00746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485" w:type="dxa"/>
            <w:gridSpan w:val="3"/>
            <w:tcBorders>
              <w:top w:val="single" w:sz="4" w:space="0" w:color="007687" w:themeColor="accent1"/>
              <w:left w:val="single" w:sz="4" w:space="0" w:color="007687" w:themeColor="accent1"/>
              <w:bottom w:val="single" w:sz="4" w:space="0" w:color="007687" w:themeColor="accent1"/>
              <w:right w:val="single" w:sz="4" w:space="0" w:color="007687" w:themeColor="accent1"/>
            </w:tcBorders>
          </w:tcPr>
          <w:p w14:paraId="6346C9B9" w14:textId="77777777" w:rsidR="003224DA" w:rsidRPr="00ED394C" w:rsidRDefault="003224DA" w:rsidP="0074688F">
            <w:pPr>
              <w:rPr>
                <w:b/>
                <w:bCs/>
                <w:color w:val="1F5BA8" w:themeColor="text2" w:themeTint="BF"/>
                <w:szCs w:val="20"/>
                <w:lang w:eastAsia="en-AU"/>
              </w:rPr>
            </w:pPr>
            <w:r w:rsidRPr="00ED394C">
              <w:rPr>
                <w:b/>
                <w:bCs/>
                <w:color w:val="1F5BA8" w:themeColor="text2" w:themeTint="BF"/>
                <w:szCs w:val="20"/>
                <w:lang w:eastAsia="en-AU"/>
              </w:rPr>
              <w:t>Reflective questions</w:t>
            </w:r>
          </w:p>
          <w:p w14:paraId="2DB5A216" w14:textId="77777777" w:rsidR="003224DA" w:rsidRPr="002C73EE" w:rsidRDefault="003224DA" w:rsidP="00ED394C">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Do you have displays visible with items such as flags, artwork, Acknowledgement of Country signage, prominently around the service?</w:t>
            </w:r>
          </w:p>
          <w:p w14:paraId="2C1804B4" w14:textId="77777777" w:rsidR="003224DA" w:rsidRPr="002C73EE" w:rsidRDefault="003224DA" w:rsidP="00ED394C">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Have you considered the sacred nature of children’s connectedness to the land?</w:t>
            </w:r>
          </w:p>
          <w:p w14:paraId="307937A5" w14:textId="77777777" w:rsidR="003224DA" w:rsidRPr="00724DA8" w:rsidRDefault="003224DA" w:rsidP="00ED394C">
            <w:pPr>
              <w:numPr>
                <w:ilvl w:val="0"/>
                <w:numId w:val="10"/>
              </w:numPr>
              <w:spacing w:after="0" w:line="240" w:lineRule="auto"/>
              <w:ind w:left="357" w:hanging="357"/>
              <w:rPr>
                <w:szCs w:val="20"/>
                <w:lang w:eastAsia="en-AU"/>
              </w:rPr>
            </w:pPr>
            <w:r w:rsidRPr="002C73EE">
              <w:rPr>
                <w:rFonts w:eastAsia="Aptos" w:cs="Times New Roman"/>
                <w:szCs w:val="20"/>
                <w:lang w:eastAsia="en-AU"/>
              </w:rPr>
              <w:t>Are there protocols that need to be investigated before discussing certain aspects of land and place?</w:t>
            </w:r>
          </w:p>
          <w:p w14:paraId="35588F02" w14:textId="77777777" w:rsidR="003224DA" w:rsidRPr="00610BCF" w:rsidRDefault="003224DA" w:rsidP="00ED394C">
            <w:pPr>
              <w:numPr>
                <w:ilvl w:val="0"/>
                <w:numId w:val="10"/>
              </w:numPr>
              <w:spacing w:after="0" w:line="240" w:lineRule="auto"/>
              <w:ind w:left="357" w:hanging="357"/>
              <w:rPr>
                <w:szCs w:val="20"/>
                <w:lang w:eastAsia="en-AU"/>
              </w:rPr>
            </w:pPr>
            <w:r w:rsidRPr="002C73EE">
              <w:rPr>
                <w:rFonts w:eastAsia="Aptos" w:cs="Times New Roman"/>
                <w:szCs w:val="20"/>
                <w:lang w:eastAsia="en-AU"/>
              </w:rPr>
              <w:t>How can you engage children and families through sport connections</w:t>
            </w:r>
            <w:r>
              <w:rPr>
                <w:rFonts w:eastAsia="Aptos" w:cs="Times New Roman"/>
                <w:szCs w:val="20"/>
                <w:lang w:eastAsia="en-AU"/>
              </w:rPr>
              <w:t>?</w:t>
            </w:r>
          </w:p>
        </w:tc>
      </w:tr>
      <w:tr w:rsidR="003224DA" w:rsidRPr="00610BCF" w14:paraId="01D7BDE4" w14:textId="77777777" w:rsidTr="00746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485" w:type="dxa"/>
            <w:gridSpan w:val="3"/>
            <w:tcBorders>
              <w:top w:val="single" w:sz="4" w:space="0" w:color="007687" w:themeColor="accent1"/>
              <w:left w:val="single" w:sz="4" w:space="0" w:color="007687" w:themeColor="accent1"/>
              <w:bottom w:val="single" w:sz="4" w:space="0" w:color="007687" w:themeColor="accent1"/>
              <w:right w:val="single" w:sz="4" w:space="0" w:color="007687" w:themeColor="accent1"/>
            </w:tcBorders>
          </w:tcPr>
          <w:p w14:paraId="53D18D94" w14:textId="77777777" w:rsidR="003224DA" w:rsidRPr="00ED394C" w:rsidRDefault="003224DA" w:rsidP="0074688F">
            <w:pPr>
              <w:rPr>
                <w:b/>
                <w:bCs/>
                <w:color w:val="1F5BA8" w:themeColor="text2" w:themeTint="BF"/>
                <w:szCs w:val="20"/>
                <w:lang w:eastAsia="en-AU"/>
              </w:rPr>
            </w:pPr>
            <w:r w:rsidRPr="00ED394C">
              <w:rPr>
                <w:b/>
                <w:bCs/>
                <w:color w:val="1F5BA8" w:themeColor="text2" w:themeTint="BF"/>
                <w:szCs w:val="20"/>
                <w:lang w:eastAsia="en-AU"/>
              </w:rPr>
              <w:t>Learning Opportunity</w:t>
            </w:r>
          </w:p>
          <w:p w14:paraId="2931361E" w14:textId="77777777" w:rsidR="003224DA" w:rsidRPr="002C73EE" w:rsidRDefault="003224DA" w:rsidP="00ED394C">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Include movement in the Acknowledgement of Country, and gather the children’s ideas on the set up of the environment</w:t>
            </w:r>
          </w:p>
          <w:p w14:paraId="5FF5DE16" w14:textId="77777777" w:rsidR="003224DA" w:rsidRPr="002C73EE" w:rsidRDefault="003224DA" w:rsidP="00ED394C">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Teach children the importance of caring for country</w:t>
            </w:r>
          </w:p>
          <w:p w14:paraId="7655CCE1" w14:textId="77777777" w:rsidR="003224DA" w:rsidRPr="002C73EE" w:rsidRDefault="003224DA" w:rsidP="00ED394C">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Invite elders to yarn about special places and stories in community</w:t>
            </w:r>
          </w:p>
          <w:p w14:paraId="54A1BA3D" w14:textId="77777777" w:rsidR="003224DA" w:rsidRPr="002C73EE" w:rsidRDefault="003224DA" w:rsidP="00ED394C">
            <w:pPr>
              <w:pStyle w:val="ListParagraph"/>
              <w:numPr>
                <w:ilvl w:val="0"/>
                <w:numId w:val="10"/>
              </w:numPr>
              <w:spacing w:after="0" w:line="240" w:lineRule="auto"/>
              <w:ind w:left="357" w:hanging="357"/>
              <w:rPr>
                <w:rFonts w:eastAsia="Aptos" w:cs="Times New Roman"/>
              </w:rPr>
            </w:pPr>
            <w:r w:rsidRPr="002C73EE">
              <w:rPr>
                <w:rFonts w:eastAsia="Aptos" w:cs="Times New Roman"/>
                <w:szCs w:val="20"/>
              </w:rPr>
              <w:t xml:space="preserve">Incorporate </w:t>
            </w:r>
            <w:hyperlink r:id="rId31" w:history="1">
              <w:r w:rsidRPr="002C73EE">
                <w:rPr>
                  <w:rFonts w:eastAsia="Aptos" w:cs="Times New Roman"/>
                </w:rPr>
                <w:t xml:space="preserve">Traditional Games </w:t>
              </w:r>
            </w:hyperlink>
            <w:r w:rsidRPr="002C73EE">
              <w:rPr>
                <w:rFonts w:eastAsia="Aptos" w:cs="Times New Roman"/>
              </w:rPr>
              <w:t>into programming</w:t>
            </w:r>
          </w:p>
          <w:bookmarkStart w:id="2" w:name="_Hlk182908629"/>
          <w:p w14:paraId="5B72A294" w14:textId="77777777" w:rsidR="003224DA" w:rsidRPr="002C73EE" w:rsidRDefault="003224DA" w:rsidP="00ED394C">
            <w:pPr>
              <w:pStyle w:val="ListParagraph"/>
              <w:numPr>
                <w:ilvl w:val="0"/>
                <w:numId w:val="10"/>
              </w:numPr>
              <w:spacing w:after="0" w:line="240" w:lineRule="auto"/>
              <w:ind w:left="357" w:hanging="357"/>
              <w:rPr>
                <w:rFonts w:eastAsia="Aptos" w:cs="Times New Roman"/>
                <w:szCs w:val="20"/>
              </w:rPr>
            </w:pPr>
            <w:r w:rsidRPr="002C73EE">
              <w:rPr>
                <w:rFonts w:eastAsia="Aptos" w:cs="Times New Roman"/>
                <w:szCs w:val="20"/>
              </w:rPr>
              <w:fldChar w:fldCharType="begin"/>
            </w:r>
            <w:r w:rsidRPr="002C73EE">
              <w:rPr>
                <w:rFonts w:eastAsia="Aptos" w:cs="Times New Roman"/>
                <w:szCs w:val="20"/>
              </w:rPr>
              <w:instrText>HYPERLINK "https://www.snaicc.org.au/resources/naicd-activity-kits/"</w:instrText>
            </w:r>
            <w:r w:rsidRPr="002C73EE">
              <w:rPr>
                <w:rFonts w:eastAsia="Aptos" w:cs="Times New Roman"/>
                <w:szCs w:val="20"/>
              </w:rPr>
            </w:r>
            <w:r w:rsidRPr="002C73EE">
              <w:rPr>
                <w:rFonts w:eastAsia="Aptos" w:cs="Times New Roman"/>
                <w:szCs w:val="20"/>
              </w:rPr>
              <w:fldChar w:fldCharType="separate"/>
            </w:r>
            <w:r w:rsidRPr="002C73EE">
              <w:rPr>
                <w:rFonts w:eastAsia="Aptos" w:cs="Times New Roman"/>
              </w:rPr>
              <w:t>Weaving</w:t>
            </w:r>
            <w:r w:rsidRPr="002C73EE">
              <w:rPr>
                <w:rFonts w:eastAsia="Aptos" w:cs="Times New Roman"/>
              </w:rPr>
              <w:fldChar w:fldCharType="end"/>
            </w:r>
          </w:p>
          <w:bookmarkEnd w:id="2"/>
          <w:p w14:paraId="57D40199" w14:textId="6E100369" w:rsidR="003224DA" w:rsidRDefault="003224DA" w:rsidP="00ED394C">
            <w:pPr>
              <w:pStyle w:val="ListParagraph"/>
              <w:numPr>
                <w:ilvl w:val="0"/>
                <w:numId w:val="10"/>
              </w:numPr>
              <w:spacing w:after="0" w:line="240" w:lineRule="auto"/>
              <w:ind w:left="357" w:hanging="357"/>
              <w:rPr>
                <w:rFonts w:eastAsia="Aptos" w:cs="Times New Roman"/>
                <w:szCs w:val="20"/>
              </w:rPr>
            </w:pPr>
            <w:r w:rsidRPr="002C73EE">
              <w:rPr>
                <w:rFonts w:eastAsia="Aptos" w:cs="Times New Roman"/>
                <w:szCs w:val="20"/>
              </w:rPr>
              <w:t xml:space="preserve">Incorporate </w:t>
            </w:r>
            <w:r>
              <w:rPr>
                <w:rFonts w:eastAsia="Aptos" w:cs="Times New Roman"/>
                <w:szCs w:val="20"/>
              </w:rPr>
              <w:t>phi</w:t>
            </w:r>
            <w:r>
              <w:rPr>
                <w:rStyle w:val="CommentReference"/>
              </w:rPr>
              <w:t>s</w:t>
            </w:r>
            <w:r>
              <w:rPr>
                <w:rFonts w:eastAsia="Aptos" w:cs="Times New Roman"/>
                <w:szCs w:val="20"/>
              </w:rPr>
              <w:t xml:space="preserve">hing </w:t>
            </w:r>
            <w:r w:rsidRPr="002C73EE">
              <w:rPr>
                <w:rFonts w:eastAsia="Aptos" w:cs="Times New Roman"/>
                <w:szCs w:val="20"/>
              </w:rPr>
              <w:t>into programming where appropriate to local context</w:t>
            </w:r>
          </w:p>
          <w:p w14:paraId="7B4E31C1" w14:textId="77777777" w:rsidR="003224DA" w:rsidRPr="00724DA8" w:rsidRDefault="003224DA" w:rsidP="00ED394C">
            <w:pPr>
              <w:numPr>
                <w:ilvl w:val="0"/>
                <w:numId w:val="10"/>
              </w:numPr>
              <w:spacing w:after="0" w:line="240" w:lineRule="auto"/>
              <w:ind w:left="357" w:hanging="357"/>
              <w:rPr>
                <w:rFonts w:eastAsia="Aptos" w:cs="Times New Roman"/>
                <w:szCs w:val="20"/>
                <w:lang w:eastAsia="en-AU"/>
              </w:rPr>
            </w:pPr>
            <w:r w:rsidRPr="002C73EE">
              <w:rPr>
                <w:rFonts w:eastAsia="Aptos" w:cs="Times New Roman"/>
                <w:szCs w:val="20"/>
                <w:lang w:eastAsia="en-AU"/>
              </w:rPr>
              <w:t>Invite local Indigenous sporting champions to the service</w:t>
            </w:r>
          </w:p>
        </w:tc>
      </w:tr>
      <w:tr w:rsidR="00095771" w:rsidRPr="00610BCF" w14:paraId="70583CCF" w14:textId="77777777" w:rsidTr="00EA0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0"/>
        </w:trPr>
        <w:tc>
          <w:tcPr>
            <w:tcW w:w="3495" w:type="dxa"/>
            <w:tcBorders>
              <w:top w:val="single" w:sz="4" w:space="0" w:color="007687" w:themeColor="accent1"/>
              <w:left w:val="single" w:sz="4" w:space="0" w:color="007687" w:themeColor="accent1"/>
              <w:right w:val="single" w:sz="4" w:space="0" w:color="007687" w:themeColor="accent1"/>
            </w:tcBorders>
          </w:tcPr>
          <w:p w14:paraId="4C9C8235" w14:textId="77777777" w:rsidR="00095771" w:rsidRPr="00ED394C" w:rsidRDefault="00095771" w:rsidP="0074688F">
            <w:pPr>
              <w:rPr>
                <w:b/>
                <w:bCs/>
                <w:color w:val="1F5BA8" w:themeColor="text2" w:themeTint="BF"/>
                <w:szCs w:val="20"/>
                <w:lang w:eastAsia="en-AU"/>
              </w:rPr>
            </w:pPr>
            <w:r w:rsidRPr="00ED394C">
              <w:rPr>
                <w:b/>
                <w:bCs/>
                <w:color w:val="1F5BA8" w:themeColor="text2" w:themeTint="BF"/>
                <w:szCs w:val="20"/>
                <w:lang w:eastAsia="en-AU"/>
              </w:rPr>
              <w:t>Relationships</w:t>
            </w:r>
          </w:p>
          <w:p w14:paraId="2B3C15CE" w14:textId="77777777" w:rsidR="00095771" w:rsidRPr="00D53036" w:rsidRDefault="00095771" w:rsidP="00ED394C">
            <w:pPr>
              <w:numPr>
                <w:ilvl w:val="0"/>
                <w:numId w:val="8"/>
              </w:numPr>
              <w:spacing w:after="0" w:line="240" w:lineRule="auto"/>
              <w:ind w:left="357" w:hanging="357"/>
              <w:rPr>
                <w:rFonts w:eastAsia="Aptos" w:cs="Times New Roman"/>
                <w:szCs w:val="20"/>
                <w:lang w:eastAsia="en-AU"/>
              </w:rPr>
            </w:pPr>
            <w:r w:rsidRPr="00D53036">
              <w:rPr>
                <w:rFonts w:eastAsia="Aptos" w:cs="Times New Roman"/>
                <w:szCs w:val="20"/>
                <w:lang w:eastAsia="en-AU"/>
              </w:rPr>
              <w:t>Understand Family Structures (Kinship)</w:t>
            </w:r>
          </w:p>
          <w:p w14:paraId="3B1D558E" w14:textId="775FC8DB" w:rsidR="00095771" w:rsidRPr="00610BCF" w:rsidRDefault="00095771" w:rsidP="00ED394C">
            <w:pPr>
              <w:numPr>
                <w:ilvl w:val="0"/>
                <w:numId w:val="8"/>
              </w:numPr>
              <w:spacing w:after="0" w:line="240" w:lineRule="auto"/>
              <w:ind w:left="357" w:hanging="357"/>
              <w:rPr>
                <w:szCs w:val="20"/>
              </w:rPr>
            </w:pPr>
            <w:hyperlink r:id="rId32">
              <w:r w:rsidRPr="00D53036">
                <w:rPr>
                  <w:rFonts w:eastAsia="Aptos" w:cs="Times New Roman"/>
                  <w:lang w:eastAsia="en-AU"/>
                </w:rPr>
                <w:t>Aboriginal Ceremonies</w:t>
              </w:r>
            </w:hyperlink>
          </w:p>
        </w:tc>
        <w:tc>
          <w:tcPr>
            <w:tcW w:w="3495" w:type="dxa"/>
            <w:tcBorders>
              <w:top w:val="single" w:sz="4" w:space="0" w:color="007687" w:themeColor="accent1"/>
              <w:left w:val="single" w:sz="4" w:space="0" w:color="007687" w:themeColor="accent1"/>
              <w:right w:val="single" w:sz="4" w:space="0" w:color="007687" w:themeColor="accent1"/>
            </w:tcBorders>
          </w:tcPr>
          <w:p w14:paraId="6F67FAA1" w14:textId="77777777" w:rsidR="00095771" w:rsidRPr="00ED394C" w:rsidRDefault="00095771" w:rsidP="0074688F">
            <w:pPr>
              <w:rPr>
                <w:b/>
                <w:bCs/>
                <w:color w:val="1F5BA8" w:themeColor="text2" w:themeTint="BF"/>
                <w:szCs w:val="20"/>
                <w:lang w:val="fr-FR" w:eastAsia="en-AU"/>
              </w:rPr>
            </w:pPr>
            <w:proofErr w:type="spellStart"/>
            <w:r w:rsidRPr="00ED394C">
              <w:rPr>
                <w:b/>
                <w:bCs/>
                <w:color w:val="1F5BA8" w:themeColor="text2" w:themeTint="BF"/>
                <w:szCs w:val="20"/>
                <w:lang w:val="fr-FR" w:eastAsia="en-AU"/>
              </w:rPr>
              <w:t>Environment</w:t>
            </w:r>
            <w:proofErr w:type="spellEnd"/>
            <w:r w:rsidRPr="00ED394C">
              <w:rPr>
                <w:b/>
                <w:bCs/>
                <w:color w:val="1F5BA8" w:themeColor="text2" w:themeTint="BF"/>
                <w:szCs w:val="20"/>
                <w:lang w:val="fr-FR" w:eastAsia="en-AU"/>
              </w:rPr>
              <w:t xml:space="preserve"> </w:t>
            </w:r>
          </w:p>
          <w:p w14:paraId="0306EEB9" w14:textId="77777777" w:rsidR="00095771" w:rsidRPr="00D53036" w:rsidRDefault="00095771" w:rsidP="00ED394C">
            <w:pPr>
              <w:numPr>
                <w:ilvl w:val="0"/>
                <w:numId w:val="8"/>
              </w:numPr>
              <w:spacing w:after="0" w:line="240" w:lineRule="auto"/>
              <w:ind w:left="357" w:hanging="357"/>
              <w:rPr>
                <w:rFonts w:eastAsia="Aptos" w:cs="Times New Roman"/>
                <w:szCs w:val="20"/>
                <w:lang w:eastAsia="en-AU"/>
              </w:rPr>
            </w:pPr>
            <w:r w:rsidRPr="00D53036">
              <w:rPr>
                <w:rFonts w:eastAsia="Aptos" w:cs="Times New Roman"/>
                <w:szCs w:val="20"/>
                <w:lang w:eastAsia="en-AU"/>
              </w:rPr>
              <w:t xml:space="preserve">Display </w:t>
            </w:r>
            <w:hyperlink r:id="rId33" w:history="1">
              <w:proofErr w:type="spellStart"/>
              <w:r w:rsidRPr="00D53036">
                <w:rPr>
                  <w:rFonts w:eastAsia="Aptos" w:cs="Times New Roman"/>
                </w:rPr>
                <w:t>Yulunga</w:t>
              </w:r>
              <w:proofErr w:type="spellEnd"/>
              <w:r w:rsidRPr="00D53036">
                <w:rPr>
                  <w:rFonts w:eastAsia="Aptos" w:cs="Times New Roman"/>
                </w:rPr>
                <w:t xml:space="preserve"> Traditional Indigenous games</w:t>
              </w:r>
            </w:hyperlink>
          </w:p>
          <w:p w14:paraId="3C00E8FA" w14:textId="77777777" w:rsidR="00095771" w:rsidRPr="00D53036" w:rsidRDefault="00095771" w:rsidP="00ED394C">
            <w:pPr>
              <w:numPr>
                <w:ilvl w:val="0"/>
                <w:numId w:val="8"/>
              </w:numPr>
              <w:spacing w:after="0" w:line="240" w:lineRule="auto"/>
              <w:ind w:left="357" w:hanging="357"/>
              <w:rPr>
                <w:rFonts w:eastAsia="Aptos" w:cs="Times New Roman"/>
                <w:szCs w:val="20"/>
                <w:lang w:eastAsia="en-AU"/>
              </w:rPr>
            </w:pPr>
            <w:r w:rsidRPr="00D53036">
              <w:rPr>
                <w:rFonts w:eastAsia="Aptos" w:cs="Times New Roman"/>
                <w:szCs w:val="20"/>
                <w:lang w:eastAsia="en-AU"/>
              </w:rPr>
              <w:t xml:space="preserve">Utilise natural elements within the centre </w:t>
            </w:r>
          </w:p>
          <w:p w14:paraId="09F69A63" w14:textId="77777777" w:rsidR="00095771" w:rsidRPr="00D53036" w:rsidRDefault="00095771" w:rsidP="00ED394C">
            <w:pPr>
              <w:numPr>
                <w:ilvl w:val="0"/>
                <w:numId w:val="8"/>
              </w:numPr>
              <w:spacing w:after="0" w:line="240" w:lineRule="auto"/>
              <w:ind w:left="357" w:hanging="357"/>
              <w:rPr>
                <w:rFonts w:eastAsia="Aptos" w:cs="Times New Roman"/>
                <w:szCs w:val="20"/>
                <w:lang w:eastAsia="en-AU"/>
              </w:rPr>
            </w:pPr>
            <w:r w:rsidRPr="00D53036">
              <w:rPr>
                <w:rFonts w:eastAsia="Aptos" w:cs="Times New Roman"/>
                <w:szCs w:val="20"/>
                <w:lang w:eastAsia="en-AU"/>
              </w:rPr>
              <w:t>Create a native garden – acknowledge local plants in language</w:t>
            </w:r>
          </w:p>
          <w:p w14:paraId="53326690" w14:textId="77777777" w:rsidR="00095771" w:rsidRPr="00095771" w:rsidRDefault="00095771" w:rsidP="00ED394C">
            <w:pPr>
              <w:numPr>
                <w:ilvl w:val="0"/>
                <w:numId w:val="8"/>
              </w:numPr>
              <w:spacing w:after="0" w:line="240" w:lineRule="auto"/>
              <w:ind w:left="357" w:hanging="357"/>
              <w:rPr>
                <w:szCs w:val="20"/>
                <w:lang w:eastAsia="en-AU"/>
              </w:rPr>
            </w:pPr>
            <w:r w:rsidRPr="00D53036">
              <w:rPr>
                <w:rFonts w:eastAsia="Aptos" w:cs="Times New Roman"/>
                <w:szCs w:val="20"/>
                <w:lang w:eastAsia="en-AU"/>
              </w:rPr>
              <w:t>Bring children out into natural environments and engage with being and walking on Country</w:t>
            </w:r>
          </w:p>
          <w:p w14:paraId="35CB6A34" w14:textId="77777777" w:rsidR="00095771" w:rsidRDefault="00095771" w:rsidP="00095771">
            <w:pPr>
              <w:spacing w:after="0" w:line="240" w:lineRule="auto"/>
              <w:rPr>
                <w:rFonts w:eastAsia="Aptos" w:cs="Times New Roman"/>
                <w:szCs w:val="20"/>
                <w:lang w:eastAsia="en-AU"/>
              </w:rPr>
            </w:pPr>
          </w:p>
          <w:p w14:paraId="548D9118" w14:textId="30A96130" w:rsidR="00095771" w:rsidRPr="00610BCF" w:rsidRDefault="00095771" w:rsidP="00095771">
            <w:pPr>
              <w:spacing w:after="0" w:line="240" w:lineRule="auto"/>
              <w:rPr>
                <w:szCs w:val="20"/>
                <w:lang w:eastAsia="en-AU"/>
              </w:rPr>
            </w:pPr>
          </w:p>
        </w:tc>
        <w:tc>
          <w:tcPr>
            <w:tcW w:w="3495" w:type="dxa"/>
            <w:tcBorders>
              <w:top w:val="single" w:sz="4" w:space="0" w:color="007687" w:themeColor="accent1"/>
              <w:left w:val="single" w:sz="4" w:space="0" w:color="007687" w:themeColor="accent1"/>
              <w:right w:val="single" w:sz="4" w:space="0" w:color="007687" w:themeColor="accent1"/>
            </w:tcBorders>
          </w:tcPr>
          <w:p w14:paraId="56042A59" w14:textId="77777777" w:rsidR="00095771" w:rsidRPr="00ED394C" w:rsidRDefault="00095771" w:rsidP="0074688F">
            <w:pPr>
              <w:rPr>
                <w:b/>
                <w:bCs/>
                <w:color w:val="1F5BA8" w:themeColor="text2" w:themeTint="BF"/>
                <w:szCs w:val="20"/>
                <w:lang w:eastAsia="en-AU"/>
              </w:rPr>
            </w:pPr>
            <w:r w:rsidRPr="00ED394C">
              <w:rPr>
                <w:b/>
                <w:bCs/>
                <w:color w:val="1F5BA8" w:themeColor="text2" w:themeTint="BF"/>
                <w:szCs w:val="20"/>
                <w:lang w:eastAsia="en-AU"/>
              </w:rPr>
              <w:t>Community</w:t>
            </w:r>
          </w:p>
          <w:p w14:paraId="78D96FFF" w14:textId="77777777" w:rsidR="00095771" w:rsidRPr="00D53036" w:rsidRDefault="00095771" w:rsidP="00ED394C">
            <w:pPr>
              <w:numPr>
                <w:ilvl w:val="0"/>
                <w:numId w:val="8"/>
              </w:numPr>
              <w:spacing w:after="0" w:line="240" w:lineRule="auto"/>
              <w:ind w:left="357" w:hanging="357"/>
              <w:rPr>
                <w:rFonts w:eastAsia="Aptos" w:cs="Times New Roman"/>
                <w:szCs w:val="20"/>
                <w:lang w:eastAsia="en-AU"/>
              </w:rPr>
            </w:pPr>
            <w:r w:rsidRPr="00D53036">
              <w:rPr>
                <w:rFonts w:eastAsia="Aptos" w:cs="Times New Roman"/>
                <w:szCs w:val="20"/>
                <w:lang w:eastAsia="en-AU"/>
              </w:rPr>
              <w:t>Acknowledg</w:t>
            </w:r>
            <w:r>
              <w:rPr>
                <w:rFonts w:eastAsia="Aptos" w:cs="Times New Roman"/>
                <w:szCs w:val="20"/>
                <w:lang w:eastAsia="en-AU"/>
              </w:rPr>
              <w:t>e</w:t>
            </w:r>
            <w:r w:rsidRPr="00D53036">
              <w:rPr>
                <w:rFonts w:eastAsia="Aptos" w:cs="Times New Roman"/>
                <w:szCs w:val="20"/>
                <w:lang w:eastAsia="en-AU"/>
              </w:rPr>
              <w:t xml:space="preserve"> Aboriginal and Torres Strait Islander achievements in </w:t>
            </w:r>
            <w:hyperlink r:id="rId34" w:anchor="resources" w:history="1">
              <w:r w:rsidRPr="00D53036">
                <w:rPr>
                  <w:rFonts w:eastAsia="Aptos" w:cs="Times New Roman"/>
                </w:rPr>
                <w:t>sport</w:t>
              </w:r>
            </w:hyperlink>
            <w:r w:rsidRPr="00D53036">
              <w:rPr>
                <w:rFonts w:eastAsia="Aptos" w:cs="Times New Roman"/>
                <w:szCs w:val="20"/>
                <w:lang w:eastAsia="en-AU"/>
              </w:rPr>
              <w:t xml:space="preserve"> </w:t>
            </w:r>
          </w:p>
          <w:p w14:paraId="48AA7768" w14:textId="77777777" w:rsidR="00095771" w:rsidRPr="00D53036" w:rsidRDefault="00095771" w:rsidP="00ED394C">
            <w:pPr>
              <w:numPr>
                <w:ilvl w:val="0"/>
                <w:numId w:val="8"/>
              </w:numPr>
              <w:spacing w:after="0" w:line="240" w:lineRule="auto"/>
              <w:ind w:left="357" w:hanging="357"/>
              <w:rPr>
                <w:rFonts w:eastAsia="Aptos" w:cs="Times New Roman"/>
                <w:szCs w:val="20"/>
                <w:lang w:eastAsia="en-AU"/>
              </w:rPr>
            </w:pPr>
            <w:r w:rsidRPr="00D53036">
              <w:rPr>
                <w:rFonts w:eastAsia="Aptos" w:cs="Times New Roman"/>
                <w:szCs w:val="20"/>
                <w:lang w:eastAsia="en-AU"/>
              </w:rPr>
              <w:t>Importance of local connections in sports in local communities – connections through council, sporting clubs etc</w:t>
            </w:r>
          </w:p>
          <w:p w14:paraId="4EB3AEAA" w14:textId="6D022A01" w:rsidR="00095771" w:rsidRPr="00D53036" w:rsidRDefault="00095771" w:rsidP="00ED394C">
            <w:pPr>
              <w:numPr>
                <w:ilvl w:val="0"/>
                <w:numId w:val="8"/>
              </w:numPr>
              <w:spacing w:after="0" w:line="240" w:lineRule="auto"/>
              <w:ind w:left="357" w:hanging="357"/>
              <w:rPr>
                <w:rFonts w:eastAsia="Aptos" w:cs="Times New Roman"/>
                <w:szCs w:val="20"/>
                <w:lang w:eastAsia="en-AU"/>
              </w:rPr>
            </w:pPr>
            <w:hyperlink r:id="rId35">
              <w:r w:rsidRPr="00D53036">
                <w:rPr>
                  <w:rFonts w:eastAsia="Aptos" w:cs="Times New Roman"/>
                </w:rPr>
                <w:t>Land and Sea Rangers</w:t>
              </w:r>
            </w:hyperlink>
          </w:p>
          <w:p w14:paraId="5E40A073" w14:textId="77777777" w:rsidR="00095771" w:rsidRPr="00610BCF" w:rsidRDefault="00095771" w:rsidP="0074688F">
            <w:pPr>
              <w:spacing w:after="0"/>
              <w:ind w:left="360"/>
              <w:rPr>
                <w:szCs w:val="20"/>
                <w:lang w:eastAsia="en-AU"/>
              </w:rPr>
            </w:pPr>
          </w:p>
        </w:tc>
      </w:tr>
      <w:tr w:rsidR="003224DA" w:rsidRPr="009C1E77" w14:paraId="501D5DD9" w14:textId="77777777" w:rsidTr="0074688F">
        <w:tblPrEx>
          <w:tblBorders>
            <w:top w:val="single" w:sz="4" w:space="0" w:color="007687" w:themeColor="accent1"/>
            <w:left w:val="single" w:sz="4" w:space="0" w:color="007687" w:themeColor="accent1"/>
            <w:bottom w:val="single" w:sz="4" w:space="0" w:color="007687" w:themeColor="accent1"/>
            <w:right w:val="single" w:sz="4" w:space="0" w:color="007687" w:themeColor="accent1"/>
            <w:insideH w:val="single" w:sz="4" w:space="0" w:color="007687" w:themeColor="accent1"/>
            <w:insideV w:val="single" w:sz="4" w:space="0" w:color="007687" w:themeColor="accent1"/>
          </w:tblBorders>
        </w:tblPrEx>
        <w:trPr>
          <w:trHeight w:val="409"/>
        </w:trPr>
        <w:tc>
          <w:tcPr>
            <w:tcW w:w="10485" w:type="dxa"/>
            <w:gridSpan w:val="3"/>
            <w:shd w:val="clear" w:color="auto" w:fill="2D78D8" w:themeFill="text1" w:themeFillTint="99"/>
            <w:vAlign w:val="center"/>
          </w:tcPr>
          <w:p w14:paraId="0BF1A396" w14:textId="09617DE0" w:rsidR="003224DA" w:rsidRPr="00AF74B2" w:rsidRDefault="00ED394C" w:rsidP="0074688F">
            <w:pPr>
              <w:spacing w:after="0"/>
              <w:jc w:val="center"/>
              <w:rPr>
                <w:b/>
                <w:bCs/>
                <w:color w:val="FFFFFF"/>
                <w:szCs w:val="20"/>
                <w:lang w:eastAsia="en-AU"/>
              </w:rPr>
            </w:pPr>
            <w:r>
              <w:rPr>
                <w:b/>
                <w:bCs/>
                <w:color w:val="FFFFFF"/>
                <w:szCs w:val="20"/>
                <w:lang w:eastAsia="en-AU"/>
              </w:rPr>
              <w:lastRenderedPageBreak/>
              <w:t>S</w:t>
            </w:r>
            <w:r w:rsidR="003224DA" w:rsidRPr="00AF74B2">
              <w:rPr>
                <w:b/>
                <w:bCs/>
                <w:color w:val="FFFFFF"/>
                <w:szCs w:val="20"/>
                <w:lang w:eastAsia="en-AU"/>
              </w:rPr>
              <w:t>ocial and emotional learning</w:t>
            </w:r>
          </w:p>
        </w:tc>
      </w:tr>
      <w:tr w:rsidR="003224DA" w:rsidRPr="009C1E77" w14:paraId="57B0D20E" w14:textId="77777777" w:rsidTr="0074688F">
        <w:tblPrEx>
          <w:tblBorders>
            <w:top w:val="single" w:sz="4" w:space="0" w:color="007687" w:themeColor="accent1"/>
            <w:left w:val="single" w:sz="4" w:space="0" w:color="007687" w:themeColor="accent1"/>
            <w:bottom w:val="single" w:sz="4" w:space="0" w:color="007687" w:themeColor="accent1"/>
            <w:right w:val="single" w:sz="4" w:space="0" w:color="007687" w:themeColor="accent1"/>
            <w:insideH w:val="single" w:sz="4" w:space="0" w:color="007687" w:themeColor="accent1"/>
            <w:insideV w:val="single" w:sz="4" w:space="0" w:color="007687" w:themeColor="accent1"/>
          </w:tblBorders>
        </w:tblPrEx>
        <w:trPr>
          <w:trHeight w:val="300"/>
        </w:trPr>
        <w:tc>
          <w:tcPr>
            <w:tcW w:w="10485" w:type="dxa"/>
            <w:gridSpan w:val="3"/>
          </w:tcPr>
          <w:p w14:paraId="11A63C0E" w14:textId="77777777" w:rsidR="003224DA" w:rsidRPr="00ED394C" w:rsidRDefault="003224DA" w:rsidP="00ED394C">
            <w:pPr>
              <w:spacing w:after="0" w:line="240" w:lineRule="auto"/>
              <w:rPr>
                <w:b/>
                <w:bCs/>
                <w:color w:val="1F5BA8" w:themeColor="text2" w:themeTint="BF"/>
                <w:szCs w:val="20"/>
                <w:lang w:eastAsia="en-AU"/>
              </w:rPr>
            </w:pPr>
            <w:r w:rsidRPr="00ED394C">
              <w:rPr>
                <w:b/>
                <w:bCs/>
                <w:color w:val="1F5BA8" w:themeColor="text2" w:themeTint="BF"/>
                <w:szCs w:val="20"/>
                <w:lang w:eastAsia="en-AU"/>
              </w:rPr>
              <w:t>Reflective questions</w:t>
            </w:r>
          </w:p>
          <w:p w14:paraId="315A9FFB" w14:textId="77777777" w:rsidR="003224DA" w:rsidRPr="00D53036" w:rsidRDefault="003224DA" w:rsidP="00ED394C">
            <w:pPr>
              <w:numPr>
                <w:ilvl w:val="0"/>
                <w:numId w:val="3"/>
              </w:numPr>
              <w:spacing w:after="0" w:line="240" w:lineRule="auto"/>
              <w:rPr>
                <w:rFonts w:eastAsia="Aptos" w:cs="Times New Roman"/>
                <w:szCs w:val="20"/>
                <w:lang w:eastAsia="en-AU"/>
              </w:rPr>
            </w:pPr>
            <w:r w:rsidRPr="00D53036">
              <w:rPr>
                <w:rFonts w:eastAsia="Aptos" w:cs="Times New Roman"/>
                <w:szCs w:val="20"/>
                <w:lang w:eastAsia="en-AU"/>
              </w:rPr>
              <w:t>What are the benefits for services to engage with their local community</w:t>
            </w:r>
            <w:r>
              <w:rPr>
                <w:rFonts w:eastAsia="Aptos" w:cs="Times New Roman"/>
                <w:szCs w:val="20"/>
                <w:lang w:eastAsia="en-AU"/>
              </w:rPr>
              <w:t>?</w:t>
            </w:r>
            <w:r w:rsidRPr="00D53036">
              <w:rPr>
                <w:rFonts w:eastAsia="Aptos" w:cs="Times New Roman"/>
                <w:szCs w:val="20"/>
                <w:lang w:eastAsia="en-AU"/>
              </w:rPr>
              <w:t xml:space="preserve"> </w:t>
            </w:r>
            <w:r>
              <w:rPr>
                <w:rFonts w:eastAsia="Aptos" w:cs="Times New Roman"/>
                <w:szCs w:val="20"/>
                <w:lang w:eastAsia="en-AU"/>
              </w:rPr>
              <w:t>H</w:t>
            </w:r>
            <w:r w:rsidRPr="00D53036">
              <w:rPr>
                <w:rFonts w:eastAsia="Aptos" w:cs="Times New Roman"/>
                <w:szCs w:val="20"/>
                <w:lang w:eastAsia="en-AU"/>
              </w:rPr>
              <w:t xml:space="preserve">ow does this increase positive outcomes for Aboriginal and Torres Strait Islander people(s)? </w:t>
            </w:r>
          </w:p>
          <w:p w14:paraId="7CB8312D" w14:textId="77777777" w:rsidR="003224DA" w:rsidRPr="00D53036" w:rsidRDefault="003224DA" w:rsidP="00ED394C">
            <w:pPr>
              <w:numPr>
                <w:ilvl w:val="0"/>
                <w:numId w:val="3"/>
              </w:numPr>
              <w:spacing w:after="0" w:line="240" w:lineRule="auto"/>
              <w:rPr>
                <w:rFonts w:eastAsia="Aptos" w:cs="Times New Roman"/>
                <w:szCs w:val="20"/>
                <w:lang w:eastAsia="en-AU"/>
              </w:rPr>
            </w:pPr>
            <w:r w:rsidRPr="00D53036">
              <w:rPr>
                <w:rFonts w:eastAsia="Aptos" w:cs="Times New Roman"/>
                <w:szCs w:val="20"/>
                <w:lang w:eastAsia="en-AU"/>
              </w:rPr>
              <w:t>How can you build upon culturally valued child rearing practices and approaches to learning through a strength-based approach?</w:t>
            </w:r>
          </w:p>
          <w:p w14:paraId="4143991D" w14:textId="77777777" w:rsidR="003224DA" w:rsidRPr="00D53036" w:rsidRDefault="003224DA" w:rsidP="00ED394C">
            <w:pPr>
              <w:numPr>
                <w:ilvl w:val="0"/>
                <w:numId w:val="3"/>
              </w:numPr>
              <w:spacing w:after="0" w:line="240" w:lineRule="auto"/>
              <w:rPr>
                <w:rFonts w:eastAsia="Aptos" w:cs="Times New Roman"/>
                <w:szCs w:val="20"/>
                <w:lang w:eastAsia="en-AU"/>
              </w:rPr>
            </w:pPr>
            <w:r w:rsidRPr="00D53036">
              <w:rPr>
                <w:rFonts w:eastAsia="Aptos" w:cs="Times New Roman"/>
                <w:szCs w:val="20"/>
                <w:lang w:eastAsia="en-AU"/>
              </w:rPr>
              <w:t>Have you created a culturally safe place where Aboriginal or Torres Strait Islander children and children from culturally diverse backgrounds can share their stories about history and culture?</w:t>
            </w:r>
          </w:p>
          <w:p w14:paraId="5955BA7C" w14:textId="77777777" w:rsidR="003224DA" w:rsidRPr="00D53036" w:rsidRDefault="003224DA" w:rsidP="00ED394C">
            <w:pPr>
              <w:numPr>
                <w:ilvl w:val="0"/>
                <w:numId w:val="3"/>
              </w:numPr>
              <w:spacing w:after="0" w:line="240" w:lineRule="auto"/>
              <w:ind w:left="357" w:hanging="357"/>
              <w:rPr>
                <w:rFonts w:eastAsia="Aptos" w:cs="Times New Roman"/>
                <w:szCs w:val="20"/>
                <w:lang w:eastAsia="en-AU"/>
              </w:rPr>
            </w:pPr>
            <w:r w:rsidRPr="00D53036">
              <w:rPr>
                <w:rFonts w:eastAsia="Aptos" w:cs="Times New Roman"/>
                <w:szCs w:val="20"/>
                <w:lang w:eastAsia="en-AU"/>
              </w:rPr>
              <w:t>How have you made Aboriginal or Torres Strait Islander children feel safe, secure and supported</w:t>
            </w:r>
            <w:r>
              <w:rPr>
                <w:rFonts w:eastAsia="Aptos" w:cs="Times New Roman"/>
                <w:szCs w:val="20"/>
                <w:lang w:eastAsia="en-AU"/>
              </w:rPr>
              <w:t>?</w:t>
            </w:r>
            <w:r w:rsidRPr="00D53036">
              <w:rPr>
                <w:rFonts w:eastAsia="Aptos" w:cs="Times New Roman"/>
                <w:szCs w:val="20"/>
                <w:lang w:eastAsia="en-AU"/>
              </w:rPr>
              <w:t xml:space="preserve"> </w:t>
            </w:r>
            <w:r>
              <w:rPr>
                <w:rFonts w:eastAsia="Aptos" w:cs="Times New Roman"/>
                <w:szCs w:val="20"/>
                <w:lang w:eastAsia="en-AU"/>
              </w:rPr>
              <w:t>W</w:t>
            </w:r>
            <w:r w:rsidRPr="00D53036">
              <w:rPr>
                <w:rFonts w:eastAsia="Aptos" w:cs="Times New Roman"/>
                <w:szCs w:val="20"/>
                <w:lang w:eastAsia="en-AU"/>
              </w:rPr>
              <w:t>hat does that look like in your learning environment for children and the wider community?</w:t>
            </w:r>
          </w:p>
          <w:p w14:paraId="18D52283" w14:textId="77777777" w:rsidR="003224DA" w:rsidRPr="00ED394C" w:rsidRDefault="003224DA" w:rsidP="00ED394C">
            <w:pPr>
              <w:numPr>
                <w:ilvl w:val="0"/>
                <w:numId w:val="3"/>
              </w:numPr>
              <w:spacing w:after="0" w:line="240" w:lineRule="auto"/>
              <w:rPr>
                <w:rStyle w:val="Hyperlink"/>
                <w:color w:val="auto"/>
                <w:szCs w:val="20"/>
                <w:u w:val="none"/>
                <w:lang w:eastAsia="en-AU"/>
              </w:rPr>
            </w:pPr>
            <w:r w:rsidRPr="00D53036">
              <w:rPr>
                <w:rFonts w:eastAsia="Aptos" w:cs="Times New Roman"/>
                <w:szCs w:val="20"/>
                <w:lang w:eastAsia="en-AU"/>
              </w:rPr>
              <w:t>Do you acknowledge and/or promote local events that celebrate Aboriginal or Torres Strait Islander key events?</w:t>
            </w:r>
            <w:r w:rsidRPr="00610BCF">
              <w:rPr>
                <w:szCs w:val="20"/>
                <w:lang w:eastAsia="en-AU"/>
              </w:rPr>
              <w:t xml:space="preserve"> (</w:t>
            </w:r>
            <w:hyperlink r:id="rId36">
              <w:r w:rsidRPr="00610BCF">
                <w:rPr>
                  <w:rStyle w:val="Hyperlink"/>
                  <w:szCs w:val="20"/>
                  <w:lang w:eastAsia="en-AU"/>
                </w:rPr>
                <w:t>Reconciliation Week</w:t>
              </w:r>
            </w:hyperlink>
            <w:r w:rsidRPr="00610BCF">
              <w:rPr>
                <w:szCs w:val="20"/>
                <w:lang w:eastAsia="en-AU"/>
              </w:rPr>
              <w:t xml:space="preserve">, </w:t>
            </w:r>
            <w:hyperlink r:id="rId37" w:history="1">
              <w:r>
                <w:rPr>
                  <w:rStyle w:val="Hyperlink"/>
                  <w:szCs w:val="20"/>
                  <w:lang w:eastAsia="en-AU"/>
                </w:rPr>
                <w:t>NAIDOC</w:t>
              </w:r>
            </w:hyperlink>
            <w:r w:rsidRPr="00610BCF">
              <w:rPr>
                <w:szCs w:val="20"/>
                <w:lang w:eastAsia="en-AU"/>
              </w:rPr>
              <w:t>,</w:t>
            </w:r>
            <w:r>
              <w:rPr>
                <w:szCs w:val="20"/>
                <w:lang w:eastAsia="en-AU"/>
              </w:rPr>
              <w:t xml:space="preserve"> </w:t>
            </w:r>
            <w:hyperlink r:id="rId38" w:history="1">
              <w:r>
                <w:rPr>
                  <w:rStyle w:val="Hyperlink"/>
                  <w:szCs w:val="20"/>
                  <w:lang w:eastAsia="en-AU"/>
                </w:rPr>
                <w:t>Indigenous Literacy Day</w:t>
              </w:r>
            </w:hyperlink>
            <w:r>
              <w:rPr>
                <w:szCs w:val="20"/>
                <w:lang w:eastAsia="en-AU"/>
              </w:rPr>
              <w:t xml:space="preserve">,  Floral Friday, </w:t>
            </w:r>
            <w:hyperlink r:id="rId39" w:history="1">
              <w:r>
                <w:rPr>
                  <w:rStyle w:val="Hyperlink"/>
                  <w:szCs w:val="20"/>
                  <w:lang w:eastAsia="en-AU"/>
                </w:rPr>
                <w:t>Coming of the Light Festival</w:t>
              </w:r>
            </w:hyperlink>
            <w:r w:rsidRPr="00610BCF">
              <w:rPr>
                <w:szCs w:val="20"/>
                <w:lang w:eastAsia="en-AU"/>
              </w:rPr>
              <w:t xml:space="preserve">,  </w:t>
            </w:r>
            <w:hyperlink r:id="rId40">
              <w:r w:rsidRPr="00610BCF">
                <w:rPr>
                  <w:rStyle w:val="Hyperlink"/>
                  <w:szCs w:val="20"/>
                  <w:lang w:eastAsia="en-AU"/>
                </w:rPr>
                <w:t xml:space="preserve">Winds of </w:t>
              </w:r>
              <w:proofErr w:type="spellStart"/>
              <w:r w:rsidRPr="00610BCF">
                <w:rPr>
                  <w:rStyle w:val="Hyperlink"/>
                  <w:szCs w:val="20"/>
                  <w:lang w:eastAsia="en-AU"/>
                </w:rPr>
                <w:t>Zenadth</w:t>
              </w:r>
              <w:proofErr w:type="spellEnd"/>
              <w:r w:rsidRPr="00610BCF">
                <w:rPr>
                  <w:rStyle w:val="Hyperlink"/>
                  <w:szCs w:val="20"/>
                  <w:lang w:eastAsia="en-AU"/>
                </w:rPr>
                <w:t xml:space="preserve"> Kes</w:t>
              </w:r>
            </w:hyperlink>
            <w:r w:rsidRPr="00610BCF">
              <w:rPr>
                <w:szCs w:val="20"/>
                <w:lang w:eastAsia="en-AU"/>
              </w:rPr>
              <w:t xml:space="preserve">, </w:t>
            </w:r>
            <w:hyperlink r:id="rId41" w:history="1">
              <w:r>
                <w:rPr>
                  <w:rStyle w:val="Hyperlink"/>
                  <w:szCs w:val="20"/>
                  <w:lang w:eastAsia="en-AU"/>
                </w:rPr>
                <w:t>Mabo Day</w:t>
              </w:r>
            </w:hyperlink>
            <w:r w:rsidRPr="00610BCF">
              <w:rPr>
                <w:szCs w:val="20"/>
                <w:lang w:eastAsia="en-AU"/>
              </w:rPr>
              <w:t xml:space="preserve">, </w:t>
            </w:r>
            <w:r>
              <w:rPr>
                <w:szCs w:val="20"/>
                <w:lang w:eastAsia="en-AU"/>
              </w:rPr>
              <w:t xml:space="preserve"> </w:t>
            </w:r>
            <w:hyperlink r:id="rId42" w:history="1">
              <w:r>
                <w:rPr>
                  <w:rStyle w:val="Hyperlink"/>
                  <w:szCs w:val="20"/>
                  <w:lang w:eastAsia="en-AU"/>
                </w:rPr>
                <w:t>Aboriginal and Torres Strait Island Children's Day</w:t>
              </w:r>
            </w:hyperlink>
            <w:r>
              <w:rPr>
                <w:rStyle w:val="Hyperlink"/>
                <w:szCs w:val="20"/>
                <w:lang w:eastAsia="en-AU"/>
              </w:rPr>
              <w:t>)</w:t>
            </w:r>
          </w:p>
          <w:p w14:paraId="48E015CA" w14:textId="77777777" w:rsidR="00ED394C" w:rsidRPr="00F22FD8" w:rsidRDefault="00ED394C" w:rsidP="00ED394C">
            <w:pPr>
              <w:spacing w:after="0" w:line="240" w:lineRule="auto"/>
              <w:ind w:left="360"/>
              <w:rPr>
                <w:szCs w:val="20"/>
                <w:lang w:eastAsia="en-AU"/>
              </w:rPr>
            </w:pPr>
          </w:p>
        </w:tc>
      </w:tr>
      <w:tr w:rsidR="003224DA" w:rsidRPr="009C1E77" w14:paraId="0F2BC293" w14:textId="77777777" w:rsidTr="0074688F">
        <w:tblPrEx>
          <w:tblBorders>
            <w:top w:val="single" w:sz="4" w:space="0" w:color="007687" w:themeColor="accent1"/>
            <w:left w:val="single" w:sz="4" w:space="0" w:color="007687" w:themeColor="accent1"/>
            <w:bottom w:val="single" w:sz="4" w:space="0" w:color="007687" w:themeColor="accent1"/>
            <w:right w:val="single" w:sz="4" w:space="0" w:color="007687" w:themeColor="accent1"/>
            <w:insideH w:val="single" w:sz="4" w:space="0" w:color="007687" w:themeColor="accent1"/>
            <w:insideV w:val="single" w:sz="4" w:space="0" w:color="007687" w:themeColor="accent1"/>
          </w:tblBorders>
        </w:tblPrEx>
        <w:trPr>
          <w:trHeight w:val="300"/>
        </w:trPr>
        <w:tc>
          <w:tcPr>
            <w:tcW w:w="10485" w:type="dxa"/>
            <w:gridSpan w:val="3"/>
          </w:tcPr>
          <w:p w14:paraId="35773D9A" w14:textId="77777777" w:rsidR="003224DA" w:rsidRPr="00ED394C" w:rsidRDefault="003224DA" w:rsidP="0074688F">
            <w:pPr>
              <w:rPr>
                <w:b/>
                <w:bCs/>
                <w:color w:val="1F5BA8" w:themeColor="text2" w:themeTint="BF"/>
                <w:szCs w:val="20"/>
                <w:lang w:eastAsia="en-AU"/>
              </w:rPr>
            </w:pPr>
            <w:r w:rsidRPr="00ED394C">
              <w:rPr>
                <w:b/>
                <w:bCs/>
                <w:color w:val="1F5BA8" w:themeColor="text2" w:themeTint="BF"/>
                <w:szCs w:val="20"/>
                <w:lang w:eastAsia="en-AU"/>
              </w:rPr>
              <w:t>Learning Opportunity</w:t>
            </w:r>
          </w:p>
          <w:p w14:paraId="3A83009B" w14:textId="77777777" w:rsidR="003224DA" w:rsidRPr="00610BCF" w:rsidRDefault="003224DA" w:rsidP="00ED394C">
            <w:pPr>
              <w:numPr>
                <w:ilvl w:val="0"/>
                <w:numId w:val="10"/>
              </w:numPr>
              <w:spacing w:after="0" w:line="240" w:lineRule="auto"/>
              <w:ind w:left="357" w:hanging="357"/>
              <w:rPr>
                <w:szCs w:val="20"/>
                <w:lang w:eastAsia="en-AU"/>
              </w:rPr>
            </w:pPr>
            <w:r w:rsidRPr="00610BCF">
              <w:rPr>
                <w:szCs w:val="20"/>
                <w:lang w:eastAsia="en-AU"/>
              </w:rPr>
              <w:t xml:space="preserve">Invite local community Elders into </w:t>
            </w:r>
            <w:r>
              <w:rPr>
                <w:szCs w:val="20"/>
                <w:lang w:eastAsia="en-AU"/>
              </w:rPr>
              <w:t xml:space="preserve">your </w:t>
            </w:r>
            <w:r w:rsidRPr="00610BCF">
              <w:rPr>
                <w:szCs w:val="20"/>
                <w:lang w:eastAsia="en-AU"/>
              </w:rPr>
              <w:t>service to yarn about how to embed cultural safety</w:t>
            </w:r>
          </w:p>
          <w:p w14:paraId="4EBB14F9" w14:textId="77777777" w:rsidR="003224DA" w:rsidRPr="00FC3161" w:rsidRDefault="003224DA" w:rsidP="00ED394C">
            <w:pPr>
              <w:numPr>
                <w:ilvl w:val="0"/>
                <w:numId w:val="3"/>
              </w:numPr>
              <w:spacing w:after="0" w:line="240" w:lineRule="auto"/>
              <w:ind w:left="357" w:hanging="357"/>
              <w:rPr>
                <w:rFonts w:eastAsia="Aptos" w:cs="Times New Roman"/>
                <w:szCs w:val="20"/>
                <w:lang w:eastAsia="en-AU"/>
              </w:rPr>
            </w:pPr>
            <w:r w:rsidRPr="00FC3161">
              <w:rPr>
                <w:rFonts w:eastAsia="Aptos" w:cs="Times New Roman"/>
                <w:szCs w:val="20"/>
                <w:lang w:eastAsia="en-AU"/>
              </w:rPr>
              <w:t>Use the Australian map and world map to identify where children are from. Children being taught about Aboriginal and Torres Islander peoples and their culture as a part of the program.</w:t>
            </w:r>
          </w:p>
          <w:p w14:paraId="7A20660D" w14:textId="77777777" w:rsidR="003224DA" w:rsidRPr="00FC3161" w:rsidRDefault="003224DA" w:rsidP="00ED394C">
            <w:pPr>
              <w:numPr>
                <w:ilvl w:val="0"/>
                <w:numId w:val="3"/>
              </w:numPr>
              <w:spacing w:after="0" w:line="240" w:lineRule="auto"/>
              <w:ind w:left="357" w:hanging="357"/>
              <w:rPr>
                <w:rFonts w:eastAsia="Aptos" w:cs="Times New Roman"/>
                <w:szCs w:val="20"/>
                <w:lang w:eastAsia="en-AU"/>
              </w:rPr>
            </w:pPr>
            <w:r w:rsidRPr="00FC3161">
              <w:rPr>
                <w:rFonts w:eastAsia="Aptos" w:cs="Times New Roman"/>
                <w:szCs w:val="20"/>
                <w:lang w:eastAsia="en-AU"/>
              </w:rPr>
              <w:t xml:space="preserve">Participate and celebrate </w:t>
            </w:r>
            <w:r>
              <w:rPr>
                <w:rFonts w:eastAsia="Aptos" w:cs="Times New Roman"/>
                <w:szCs w:val="20"/>
                <w:lang w:eastAsia="en-AU"/>
              </w:rPr>
              <w:t>c</w:t>
            </w:r>
            <w:r w:rsidRPr="00FC3161">
              <w:rPr>
                <w:rFonts w:eastAsia="Aptos" w:cs="Times New Roman"/>
                <w:szCs w:val="20"/>
                <w:lang w:eastAsia="en-AU"/>
              </w:rPr>
              <w:t xml:space="preserve">ulturally </w:t>
            </w:r>
            <w:r>
              <w:rPr>
                <w:rFonts w:eastAsia="Aptos" w:cs="Times New Roman"/>
                <w:szCs w:val="20"/>
                <w:lang w:eastAsia="en-AU"/>
              </w:rPr>
              <w:t>s</w:t>
            </w:r>
            <w:r w:rsidRPr="00FC3161">
              <w:rPr>
                <w:rFonts w:eastAsia="Aptos" w:cs="Times New Roman"/>
                <w:szCs w:val="20"/>
                <w:lang w:eastAsia="en-AU"/>
              </w:rPr>
              <w:t>ignificant events in the service and the community</w:t>
            </w:r>
          </w:p>
          <w:p w14:paraId="74D6BF9F" w14:textId="77777777" w:rsidR="003224DA" w:rsidRPr="00ED394C" w:rsidRDefault="003224DA" w:rsidP="00ED394C">
            <w:pPr>
              <w:numPr>
                <w:ilvl w:val="0"/>
                <w:numId w:val="3"/>
              </w:numPr>
              <w:spacing w:after="0" w:line="240" w:lineRule="auto"/>
              <w:ind w:left="357" w:hanging="357"/>
              <w:rPr>
                <w:szCs w:val="20"/>
                <w:lang w:eastAsia="en-AU"/>
              </w:rPr>
            </w:pPr>
            <w:r w:rsidRPr="00FC3161">
              <w:rPr>
                <w:rFonts w:eastAsia="Aptos" w:cs="Times New Roman"/>
                <w:szCs w:val="20"/>
                <w:lang w:eastAsia="en-AU"/>
              </w:rPr>
              <w:t>Engage in</w:t>
            </w:r>
            <w:hyperlink r:id="rId43" w:history="1">
              <w:r w:rsidRPr="00FC3161">
                <w:rPr>
                  <w:rFonts w:eastAsia="Aptos" w:cs="Times New Roman"/>
                </w:rPr>
                <w:t xml:space="preserve"> </w:t>
              </w:r>
              <w:proofErr w:type="spellStart"/>
              <w:r w:rsidRPr="00FC3161">
                <w:rPr>
                  <w:rFonts w:eastAsia="Aptos" w:cs="Times New Roman"/>
                </w:rPr>
                <w:t>Dadirri</w:t>
              </w:r>
              <w:proofErr w:type="spellEnd"/>
            </w:hyperlink>
            <w:r w:rsidRPr="00FC3161">
              <w:rPr>
                <w:rFonts w:eastAsia="Aptos" w:cs="Times New Roman"/>
                <w:szCs w:val="20"/>
                <w:lang w:eastAsia="en-AU"/>
              </w:rPr>
              <w:t xml:space="preserve"> with the children</w:t>
            </w:r>
          </w:p>
          <w:p w14:paraId="47F7F982" w14:textId="77777777" w:rsidR="00ED394C" w:rsidRPr="003F1EDD" w:rsidRDefault="00ED394C" w:rsidP="00ED394C">
            <w:pPr>
              <w:numPr>
                <w:ilvl w:val="0"/>
                <w:numId w:val="3"/>
              </w:numPr>
              <w:spacing w:after="0" w:line="240" w:lineRule="auto"/>
              <w:ind w:left="357" w:hanging="357"/>
              <w:rPr>
                <w:szCs w:val="20"/>
                <w:lang w:eastAsia="en-AU"/>
              </w:rPr>
            </w:pPr>
          </w:p>
        </w:tc>
      </w:tr>
      <w:tr w:rsidR="003224DA" w:rsidRPr="009C1E77" w14:paraId="0B5138C0" w14:textId="77777777" w:rsidTr="0074688F">
        <w:tblPrEx>
          <w:tblBorders>
            <w:top w:val="single" w:sz="4" w:space="0" w:color="007687" w:themeColor="accent1"/>
            <w:left w:val="single" w:sz="4" w:space="0" w:color="007687" w:themeColor="accent1"/>
            <w:bottom w:val="single" w:sz="4" w:space="0" w:color="007687" w:themeColor="accent1"/>
            <w:right w:val="single" w:sz="4" w:space="0" w:color="007687" w:themeColor="accent1"/>
            <w:insideH w:val="single" w:sz="4" w:space="0" w:color="007687" w:themeColor="accent1"/>
            <w:insideV w:val="single" w:sz="4" w:space="0" w:color="007687" w:themeColor="accent1"/>
          </w:tblBorders>
        </w:tblPrEx>
        <w:trPr>
          <w:trHeight w:val="300"/>
        </w:trPr>
        <w:tc>
          <w:tcPr>
            <w:tcW w:w="3495" w:type="dxa"/>
          </w:tcPr>
          <w:p w14:paraId="1CD44CC8" w14:textId="77777777" w:rsidR="003224DA" w:rsidRPr="00ED394C" w:rsidRDefault="003224DA" w:rsidP="0074688F">
            <w:pPr>
              <w:rPr>
                <w:b/>
                <w:bCs/>
                <w:color w:val="1F5BA8" w:themeColor="text2" w:themeTint="BF"/>
                <w:szCs w:val="20"/>
                <w:lang w:eastAsia="en-AU"/>
              </w:rPr>
            </w:pPr>
            <w:r w:rsidRPr="00ED394C">
              <w:rPr>
                <w:b/>
                <w:bCs/>
                <w:color w:val="1F5BA8" w:themeColor="text2" w:themeTint="BF"/>
                <w:szCs w:val="20"/>
                <w:lang w:eastAsia="en-AU"/>
              </w:rPr>
              <w:t>Relationships</w:t>
            </w:r>
          </w:p>
          <w:p w14:paraId="17926428" w14:textId="77777777" w:rsidR="003224DA" w:rsidRPr="00610BCF" w:rsidRDefault="003224DA" w:rsidP="00ED394C">
            <w:pPr>
              <w:pStyle w:val="ListParagraph"/>
              <w:numPr>
                <w:ilvl w:val="0"/>
                <w:numId w:val="13"/>
              </w:numPr>
              <w:spacing w:after="0" w:line="240" w:lineRule="auto"/>
              <w:ind w:left="357" w:hanging="357"/>
              <w:rPr>
                <w:szCs w:val="20"/>
              </w:rPr>
            </w:pPr>
            <w:hyperlink r:id="rId44">
              <w:r w:rsidRPr="00610BCF">
                <w:rPr>
                  <w:rStyle w:val="Hyperlink"/>
                  <w:szCs w:val="20"/>
                </w:rPr>
                <w:t>Acknowledgement of Country</w:t>
              </w:r>
            </w:hyperlink>
            <w:r w:rsidRPr="00610BCF">
              <w:rPr>
                <w:szCs w:val="20"/>
              </w:rPr>
              <w:t xml:space="preserve"> </w:t>
            </w:r>
          </w:p>
          <w:p w14:paraId="661921A7" w14:textId="77777777" w:rsidR="003224DA" w:rsidRPr="00610BCF" w:rsidRDefault="003224DA" w:rsidP="00ED394C">
            <w:pPr>
              <w:pStyle w:val="ListParagraph"/>
              <w:numPr>
                <w:ilvl w:val="0"/>
                <w:numId w:val="13"/>
              </w:numPr>
              <w:spacing w:after="0" w:line="240" w:lineRule="auto"/>
              <w:ind w:left="357" w:hanging="357"/>
              <w:rPr>
                <w:szCs w:val="20"/>
              </w:rPr>
            </w:pPr>
            <w:hyperlink r:id="rId45">
              <w:proofErr w:type="spellStart"/>
              <w:r w:rsidRPr="00610BCF">
                <w:rPr>
                  <w:rStyle w:val="Hyperlink"/>
                  <w:szCs w:val="20"/>
                </w:rPr>
                <w:t>Ngana</w:t>
              </w:r>
              <w:proofErr w:type="spellEnd"/>
              <w:r w:rsidRPr="00610BCF">
                <w:rPr>
                  <w:rStyle w:val="Hyperlink"/>
                  <w:szCs w:val="20"/>
                </w:rPr>
                <w:t xml:space="preserve"> </w:t>
              </w:r>
              <w:proofErr w:type="spellStart"/>
              <w:r w:rsidRPr="00610BCF">
                <w:rPr>
                  <w:rStyle w:val="Hyperlink"/>
                  <w:szCs w:val="20"/>
                </w:rPr>
                <w:t>Waguna</w:t>
              </w:r>
              <w:proofErr w:type="spellEnd"/>
              <w:r w:rsidRPr="00610BCF">
                <w:rPr>
                  <w:rStyle w:val="Hyperlink"/>
                  <w:szCs w:val="20"/>
                </w:rPr>
                <w:t xml:space="preserve"> Woori Mumba</w:t>
              </w:r>
            </w:hyperlink>
          </w:p>
          <w:p w14:paraId="6D2CFCAD" w14:textId="77777777" w:rsidR="003224DA" w:rsidRPr="00610BCF" w:rsidRDefault="003224DA" w:rsidP="00ED394C">
            <w:pPr>
              <w:pStyle w:val="ListParagraph"/>
              <w:numPr>
                <w:ilvl w:val="0"/>
                <w:numId w:val="13"/>
              </w:numPr>
              <w:spacing w:after="0" w:line="240" w:lineRule="auto"/>
              <w:ind w:left="357" w:hanging="357"/>
              <w:rPr>
                <w:rStyle w:val="Hyperlink"/>
                <w:szCs w:val="20"/>
              </w:rPr>
            </w:pPr>
            <w:hyperlink r:id="rId46">
              <w:r w:rsidRPr="00610BCF">
                <w:rPr>
                  <w:rStyle w:val="Hyperlink"/>
                  <w:szCs w:val="20"/>
                </w:rPr>
                <w:t>Equality</w:t>
              </w:r>
            </w:hyperlink>
          </w:p>
          <w:p w14:paraId="71E66019" w14:textId="77777777" w:rsidR="003224DA" w:rsidRPr="00610BCF" w:rsidRDefault="003224DA" w:rsidP="00ED394C">
            <w:pPr>
              <w:pStyle w:val="ListParagraph"/>
              <w:numPr>
                <w:ilvl w:val="0"/>
                <w:numId w:val="13"/>
              </w:numPr>
              <w:spacing w:after="0" w:line="240" w:lineRule="auto"/>
              <w:ind w:left="357" w:hanging="357"/>
              <w:rPr>
                <w:rStyle w:val="Hyperlink"/>
                <w:szCs w:val="20"/>
              </w:rPr>
            </w:pPr>
            <w:hyperlink r:id="rId47">
              <w:r w:rsidRPr="00610BCF">
                <w:rPr>
                  <w:rStyle w:val="Hyperlink"/>
                  <w:szCs w:val="20"/>
                </w:rPr>
                <w:t>First 1000 Days</w:t>
              </w:r>
            </w:hyperlink>
          </w:p>
          <w:p w14:paraId="2E01849C" w14:textId="77777777" w:rsidR="003224DA" w:rsidRPr="00610BCF" w:rsidRDefault="003224DA" w:rsidP="00ED394C">
            <w:pPr>
              <w:numPr>
                <w:ilvl w:val="0"/>
                <w:numId w:val="11"/>
              </w:numPr>
              <w:spacing w:after="0" w:line="240" w:lineRule="auto"/>
              <w:ind w:left="357" w:hanging="357"/>
              <w:rPr>
                <w:szCs w:val="20"/>
                <w:lang w:eastAsia="en-AU"/>
              </w:rPr>
            </w:pPr>
            <w:r w:rsidRPr="00610BCF">
              <w:rPr>
                <w:szCs w:val="20"/>
                <w:lang w:eastAsia="en-AU"/>
              </w:rPr>
              <w:t>Hold regular open days and invite families and extended families to come along to develop your relationship</w:t>
            </w:r>
          </w:p>
        </w:tc>
        <w:tc>
          <w:tcPr>
            <w:tcW w:w="3495" w:type="dxa"/>
          </w:tcPr>
          <w:p w14:paraId="0B49334F" w14:textId="77777777" w:rsidR="003224DA" w:rsidRPr="00ED394C" w:rsidRDefault="003224DA" w:rsidP="0074688F">
            <w:pPr>
              <w:rPr>
                <w:b/>
                <w:bCs/>
                <w:color w:val="1F5BA8" w:themeColor="text2" w:themeTint="BF"/>
                <w:szCs w:val="20"/>
                <w:lang w:eastAsia="en-AU"/>
              </w:rPr>
            </w:pPr>
            <w:r w:rsidRPr="00ED394C">
              <w:rPr>
                <w:b/>
                <w:bCs/>
                <w:color w:val="1F5BA8" w:themeColor="text2" w:themeTint="BF"/>
                <w:szCs w:val="20"/>
                <w:lang w:eastAsia="en-AU"/>
              </w:rPr>
              <w:t>Environment</w:t>
            </w:r>
          </w:p>
          <w:p w14:paraId="124220FD" w14:textId="77777777" w:rsidR="003224DA" w:rsidRPr="00610BCF" w:rsidRDefault="003224DA" w:rsidP="00ED394C">
            <w:pPr>
              <w:numPr>
                <w:ilvl w:val="0"/>
                <w:numId w:val="13"/>
              </w:numPr>
              <w:spacing w:after="0" w:line="240" w:lineRule="auto"/>
              <w:rPr>
                <w:szCs w:val="20"/>
                <w:lang w:eastAsia="en-AU"/>
              </w:rPr>
            </w:pPr>
            <w:bookmarkStart w:id="3" w:name="_Hlk182908786"/>
            <w:r w:rsidRPr="00610BCF">
              <w:rPr>
                <w:szCs w:val="20"/>
              </w:rPr>
              <w:t xml:space="preserve">Display </w:t>
            </w:r>
            <w:hyperlink r:id="rId48">
              <w:r w:rsidRPr="00610BCF">
                <w:rPr>
                  <w:rStyle w:val="Hyperlink"/>
                  <w:szCs w:val="20"/>
                  <w:lang w:eastAsia="en-AU"/>
                </w:rPr>
                <w:t>Calendar</w:t>
              </w:r>
            </w:hyperlink>
            <w:r w:rsidRPr="00610BCF">
              <w:rPr>
                <w:szCs w:val="20"/>
                <w:lang w:eastAsia="en-AU"/>
              </w:rPr>
              <w:t xml:space="preserve"> of significant Aboriginal and Torres Strait Islander events</w:t>
            </w:r>
          </w:p>
          <w:bookmarkEnd w:id="3"/>
          <w:p w14:paraId="0DF841BC" w14:textId="77777777" w:rsidR="003224DA" w:rsidRPr="00610BCF" w:rsidRDefault="003224DA" w:rsidP="00ED394C">
            <w:pPr>
              <w:numPr>
                <w:ilvl w:val="0"/>
                <w:numId w:val="13"/>
              </w:numPr>
              <w:spacing w:after="0" w:line="240" w:lineRule="auto"/>
              <w:rPr>
                <w:szCs w:val="20"/>
                <w:lang w:val="fr-FR" w:eastAsia="en-AU"/>
              </w:rPr>
            </w:pPr>
            <w:r w:rsidRPr="00610BCF">
              <w:fldChar w:fldCharType="begin"/>
            </w:r>
            <w:r w:rsidRPr="00610BCF">
              <w:rPr>
                <w:szCs w:val="20"/>
                <w:lang w:val="fr-FR"/>
              </w:rPr>
              <w:instrText xml:space="preserve"> HYPERLINK "https://www.tsirc.qld.gov.au/our-communities/celebrations-holidays" </w:instrText>
            </w:r>
            <w:r w:rsidRPr="00610BCF">
              <w:fldChar w:fldCharType="separate"/>
            </w:r>
            <w:r w:rsidRPr="00610BCF">
              <w:rPr>
                <w:rStyle w:val="Hyperlink"/>
                <w:szCs w:val="20"/>
                <w:lang w:val="fr-FR" w:eastAsia="en-AU"/>
              </w:rPr>
              <w:t xml:space="preserve">Torres Strait </w:t>
            </w:r>
            <w:proofErr w:type="spellStart"/>
            <w:r w:rsidRPr="00610BCF">
              <w:rPr>
                <w:rStyle w:val="Hyperlink"/>
                <w:szCs w:val="20"/>
                <w:lang w:val="fr-FR" w:eastAsia="en-AU"/>
              </w:rPr>
              <w:t>Islander</w:t>
            </w:r>
            <w:proofErr w:type="spellEnd"/>
            <w:r w:rsidRPr="00610BCF">
              <w:rPr>
                <w:rStyle w:val="Hyperlink"/>
                <w:szCs w:val="20"/>
                <w:lang w:val="fr-FR" w:eastAsia="en-AU"/>
              </w:rPr>
              <w:t xml:space="preserve"> </w:t>
            </w:r>
            <w:proofErr w:type="spellStart"/>
            <w:r w:rsidRPr="00610BCF">
              <w:rPr>
                <w:rStyle w:val="Hyperlink"/>
                <w:szCs w:val="20"/>
                <w:lang w:val="fr-FR" w:eastAsia="en-AU"/>
              </w:rPr>
              <w:t>significant</w:t>
            </w:r>
            <w:proofErr w:type="spellEnd"/>
            <w:r w:rsidRPr="00610BCF">
              <w:rPr>
                <w:rStyle w:val="Hyperlink"/>
                <w:szCs w:val="20"/>
                <w:lang w:val="fr-FR" w:eastAsia="en-AU"/>
              </w:rPr>
              <w:t xml:space="preserve"> dates</w:t>
            </w:r>
            <w:r w:rsidRPr="00610BCF">
              <w:rPr>
                <w:rStyle w:val="Hyperlink"/>
                <w:szCs w:val="20"/>
                <w:lang w:val="fr-FR" w:eastAsia="en-AU"/>
              </w:rPr>
              <w:fldChar w:fldCharType="end"/>
            </w:r>
          </w:p>
          <w:p w14:paraId="07FE8924" w14:textId="77777777" w:rsidR="003224DA" w:rsidRDefault="003224DA" w:rsidP="00ED394C">
            <w:pPr>
              <w:numPr>
                <w:ilvl w:val="0"/>
                <w:numId w:val="13"/>
              </w:numPr>
              <w:spacing w:after="0" w:line="240" w:lineRule="auto"/>
              <w:rPr>
                <w:szCs w:val="20"/>
                <w:lang w:eastAsia="en-AU"/>
              </w:rPr>
            </w:pPr>
            <w:r w:rsidRPr="00610BCF">
              <w:rPr>
                <w:szCs w:val="20"/>
                <w:lang w:eastAsia="en-AU"/>
              </w:rPr>
              <w:t xml:space="preserve">Yarning circles </w:t>
            </w:r>
          </w:p>
          <w:p w14:paraId="4ADFD443" w14:textId="77777777" w:rsidR="003224DA" w:rsidRDefault="003224DA" w:rsidP="00ED394C">
            <w:pPr>
              <w:numPr>
                <w:ilvl w:val="0"/>
                <w:numId w:val="13"/>
              </w:numPr>
              <w:spacing w:after="0" w:line="240" w:lineRule="auto"/>
              <w:rPr>
                <w:szCs w:val="20"/>
                <w:lang w:eastAsia="en-AU"/>
              </w:rPr>
            </w:pPr>
            <w:r w:rsidRPr="00AB4500">
              <w:rPr>
                <w:szCs w:val="20"/>
              </w:rPr>
              <w:t xml:space="preserve">Walking on Country - connect with the natural world, promoting emotional wellbeing and self-awareness </w:t>
            </w:r>
          </w:p>
          <w:p w14:paraId="07DEF24C" w14:textId="77777777" w:rsidR="003224DA" w:rsidRPr="00AB4500" w:rsidRDefault="003224DA" w:rsidP="00ED394C">
            <w:pPr>
              <w:numPr>
                <w:ilvl w:val="0"/>
                <w:numId w:val="13"/>
              </w:numPr>
              <w:spacing w:after="0" w:line="240" w:lineRule="auto"/>
              <w:rPr>
                <w:rStyle w:val="Hyperlink"/>
                <w:szCs w:val="20"/>
                <w:lang w:eastAsia="en-AU"/>
              </w:rPr>
            </w:pPr>
            <w:r w:rsidRPr="00AB4500">
              <w:rPr>
                <w:szCs w:val="20"/>
              </w:rPr>
              <w:t>Flags protocols</w:t>
            </w:r>
          </w:p>
          <w:p w14:paraId="0F020CED" w14:textId="77777777" w:rsidR="003224DA" w:rsidRPr="00610BCF" w:rsidRDefault="003224DA" w:rsidP="00ED394C">
            <w:pPr>
              <w:numPr>
                <w:ilvl w:val="0"/>
                <w:numId w:val="13"/>
              </w:numPr>
              <w:spacing w:after="0" w:line="240" w:lineRule="auto"/>
              <w:rPr>
                <w:szCs w:val="20"/>
                <w:lang w:eastAsia="en-AU"/>
              </w:rPr>
            </w:pPr>
            <w:r>
              <w:t>Floral Friday</w:t>
            </w:r>
          </w:p>
          <w:p w14:paraId="5CB6A63B" w14:textId="77777777" w:rsidR="003224DA" w:rsidRPr="00610BCF" w:rsidRDefault="003224DA" w:rsidP="00ED394C">
            <w:pPr>
              <w:numPr>
                <w:ilvl w:val="0"/>
                <w:numId w:val="13"/>
              </w:numPr>
              <w:spacing w:after="0" w:line="240" w:lineRule="auto"/>
              <w:ind w:left="357" w:hanging="357"/>
              <w:rPr>
                <w:szCs w:val="20"/>
                <w:lang w:eastAsia="en-AU"/>
              </w:rPr>
            </w:pPr>
            <w:r w:rsidRPr="00610BCF">
              <w:rPr>
                <w:szCs w:val="20"/>
                <w:lang w:eastAsia="en-AU"/>
              </w:rPr>
              <w:t>Children and families need to see themselves within the service environment for example</w:t>
            </w:r>
            <w:r>
              <w:rPr>
                <w:szCs w:val="20"/>
                <w:lang w:eastAsia="en-AU"/>
              </w:rPr>
              <w:t>,</w:t>
            </w:r>
            <w:r w:rsidRPr="00610BCF">
              <w:rPr>
                <w:szCs w:val="20"/>
                <w:lang w:eastAsia="en-AU"/>
              </w:rPr>
              <w:t xml:space="preserve"> </w:t>
            </w:r>
            <w:r>
              <w:rPr>
                <w:szCs w:val="20"/>
                <w:lang w:eastAsia="en-AU"/>
              </w:rPr>
              <w:t xml:space="preserve">by </w:t>
            </w:r>
            <w:r w:rsidRPr="00610BCF">
              <w:rPr>
                <w:szCs w:val="20"/>
                <w:lang w:eastAsia="en-AU"/>
              </w:rPr>
              <w:t>displaying cultural flags, playing cultural music and having cultura</w:t>
            </w:r>
            <w:r>
              <w:rPr>
                <w:szCs w:val="20"/>
                <w:lang w:eastAsia="en-AU"/>
              </w:rPr>
              <w:t>ll</w:t>
            </w:r>
            <w:r w:rsidRPr="00610BCF">
              <w:rPr>
                <w:szCs w:val="20"/>
                <w:lang w:eastAsia="en-AU"/>
              </w:rPr>
              <w:t>y designed floor covering etc.</w:t>
            </w:r>
          </w:p>
        </w:tc>
        <w:tc>
          <w:tcPr>
            <w:tcW w:w="3495" w:type="dxa"/>
          </w:tcPr>
          <w:p w14:paraId="6613FFDF" w14:textId="77777777" w:rsidR="003224DA" w:rsidRPr="00ED394C" w:rsidRDefault="003224DA" w:rsidP="0074688F">
            <w:pPr>
              <w:rPr>
                <w:b/>
                <w:bCs/>
                <w:color w:val="1F5BA8" w:themeColor="text2" w:themeTint="BF"/>
                <w:szCs w:val="20"/>
                <w:lang w:eastAsia="en-AU"/>
              </w:rPr>
            </w:pPr>
            <w:r w:rsidRPr="00ED394C">
              <w:rPr>
                <w:b/>
                <w:bCs/>
                <w:color w:val="1F5BA8" w:themeColor="text2" w:themeTint="BF"/>
                <w:szCs w:val="20"/>
                <w:lang w:eastAsia="en-AU"/>
              </w:rPr>
              <w:t>Community</w:t>
            </w:r>
          </w:p>
          <w:p w14:paraId="284BF112" w14:textId="77777777" w:rsidR="003224DA" w:rsidRPr="00610BCF" w:rsidRDefault="003224DA" w:rsidP="00ED394C">
            <w:pPr>
              <w:numPr>
                <w:ilvl w:val="0"/>
                <w:numId w:val="12"/>
              </w:numPr>
              <w:spacing w:after="0" w:line="240" w:lineRule="auto"/>
              <w:ind w:left="714" w:hanging="357"/>
              <w:rPr>
                <w:szCs w:val="20"/>
                <w:lang w:eastAsia="en-AU"/>
              </w:rPr>
            </w:pPr>
            <w:bookmarkStart w:id="4" w:name="_Hlk182908817"/>
            <w:r w:rsidRPr="00610BCF">
              <w:rPr>
                <w:szCs w:val="20"/>
                <w:lang w:eastAsia="en-AU"/>
              </w:rPr>
              <w:t xml:space="preserve">Acknowledgement of </w:t>
            </w:r>
            <w:r>
              <w:rPr>
                <w:szCs w:val="20"/>
                <w:lang w:eastAsia="en-AU"/>
              </w:rPr>
              <w:t>l</w:t>
            </w:r>
            <w:r w:rsidRPr="00610BCF">
              <w:rPr>
                <w:szCs w:val="20"/>
                <w:lang w:eastAsia="en-AU"/>
              </w:rPr>
              <w:t xml:space="preserve">ocal landmarks and </w:t>
            </w:r>
            <w:hyperlink r:id="rId49">
              <w:r w:rsidRPr="00610BCF">
                <w:rPr>
                  <w:rStyle w:val="Hyperlink"/>
                  <w:szCs w:val="20"/>
                  <w:lang w:eastAsia="en-AU"/>
                </w:rPr>
                <w:t>historical</w:t>
              </w:r>
            </w:hyperlink>
            <w:r w:rsidRPr="00610BCF">
              <w:rPr>
                <w:szCs w:val="20"/>
                <w:lang w:eastAsia="en-AU"/>
              </w:rPr>
              <w:t xml:space="preserve"> awareness of </w:t>
            </w:r>
            <w:hyperlink r:id="rId50">
              <w:r w:rsidRPr="00610BCF">
                <w:rPr>
                  <w:rStyle w:val="Hyperlink"/>
                  <w:szCs w:val="20"/>
                  <w:lang w:eastAsia="en-AU"/>
                </w:rPr>
                <w:t>past stories</w:t>
              </w:r>
            </w:hyperlink>
            <w:bookmarkEnd w:id="4"/>
            <w:r w:rsidRPr="00610BCF">
              <w:rPr>
                <w:szCs w:val="20"/>
                <w:lang w:eastAsia="en-AU"/>
              </w:rPr>
              <w:t xml:space="preserve"> </w:t>
            </w:r>
          </w:p>
          <w:p w14:paraId="046BF7F7" w14:textId="77777777" w:rsidR="003224DA" w:rsidRPr="00610BCF" w:rsidRDefault="003224DA" w:rsidP="00ED394C">
            <w:pPr>
              <w:numPr>
                <w:ilvl w:val="0"/>
                <w:numId w:val="12"/>
              </w:numPr>
              <w:spacing w:after="0" w:line="240" w:lineRule="auto"/>
              <w:ind w:left="714" w:hanging="357"/>
              <w:rPr>
                <w:szCs w:val="20"/>
                <w:lang w:eastAsia="en-AU"/>
              </w:rPr>
            </w:pPr>
            <w:hyperlink r:id="rId51">
              <w:r w:rsidRPr="00610BCF">
                <w:rPr>
                  <w:rStyle w:val="Hyperlink"/>
                  <w:szCs w:val="20"/>
                  <w:lang w:eastAsia="en-AU"/>
                </w:rPr>
                <w:t>Reconciliation Australia</w:t>
              </w:r>
            </w:hyperlink>
          </w:p>
          <w:p w14:paraId="3D146997" w14:textId="77777777" w:rsidR="003224DA" w:rsidRPr="00610BCF" w:rsidRDefault="003224DA" w:rsidP="00ED394C">
            <w:pPr>
              <w:numPr>
                <w:ilvl w:val="0"/>
                <w:numId w:val="12"/>
              </w:numPr>
              <w:spacing w:after="0" w:line="240" w:lineRule="auto"/>
              <w:ind w:left="714" w:hanging="357"/>
              <w:rPr>
                <w:szCs w:val="20"/>
                <w:lang w:eastAsia="en-AU"/>
              </w:rPr>
            </w:pPr>
            <w:hyperlink r:id="rId52">
              <w:proofErr w:type="spellStart"/>
              <w:r w:rsidRPr="00610BCF">
                <w:rPr>
                  <w:rStyle w:val="Hyperlink"/>
                  <w:szCs w:val="20"/>
                  <w:lang w:eastAsia="en-AU"/>
                </w:rPr>
                <w:t>NarraGunnaWali</w:t>
              </w:r>
              <w:proofErr w:type="spellEnd"/>
              <w:r w:rsidRPr="00610BCF">
                <w:rPr>
                  <w:rStyle w:val="Hyperlink"/>
                  <w:szCs w:val="20"/>
                  <w:lang w:eastAsia="en-AU"/>
                </w:rPr>
                <w:t xml:space="preserve"> - Reconciliation Action Plan</w:t>
              </w:r>
            </w:hyperlink>
          </w:p>
          <w:p w14:paraId="53239BCC" w14:textId="77777777" w:rsidR="003224DA" w:rsidRPr="00610BCF" w:rsidRDefault="003224DA" w:rsidP="00ED394C">
            <w:pPr>
              <w:numPr>
                <w:ilvl w:val="0"/>
                <w:numId w:val="12"/>
              </w:numPr>
              <w:spacing w:after="0" w:line="240" w:lineRule="auto"/>
              <w:ind w:left="714" w:hanging="357"/>
              <w:rPr>
                <w:szCs w:val="20"/>
                <w:lang w:eastAsia="en-AU"/>
              </w:rPr>
            </w:pPr>
            <w:hyperlink r:id="rId53">
              <w:r w:rsidRPr="00610BCF">
                <w:rPr>
                  <w:rStyle w:val="Hyperlink"/>
                  <w:szCs w:val="20"/>
                  <w:lang w:eastAsia="en-AU"/>
                </w:rPr>
                <w:t>Archie Roach</w:t>
              </w:r>
            </w:hyperlink>
          </w:p>
          <w:bookmarkStart w:id="5" w:name="_Hlk182908909"/>
          <w:p w14:paraId="181CC810" w14:textId="77777777" w:rsidR="003224DA" w:rsidRPr="00610BCF" w:rsidRDefault="003224DA" w:rsidP="00ED394C">
            <w:pPr>
              <w:numPr>
                <w:ilvl w:val="0"/>
                <w:numId w:val="12"/>
              </w:numPr>
              <w:spacing w:after="0" w:line="240" w:lineRule="auto"/>
              <w:ind w:left="714" w:hanging="357"/>
              <w:rPr>
                <w:szCs w:val="20"/>
                <w:lang w:eastAsia="en-AU"/>
              </w:rPr>
            </w:pPr>
            <w:r w:rsidRPr="00610BCF">
              <w:fldChar w:fldCharType="begin"/>
            </w:r>
            <w:r w:rsidRPr="00610BCF">
              <w:rPr>
                <w:szCs w:val="20"/>
              </w:rPr>
              <w:instrText xml:space="preserve">HYPERLINK "https://www.indigenous.gov.au/stories/australias-first-indigenous-parliamentarian-neville-bonner-ao" \h </w:instrText>
            </w:r>
            <w:r w:rsidRPr="00610BCF">
              <w:fldChar w:fldCharType="separate"/>
            </w:r>
            <w:r w:rsidRPr="00610BCF">
              <w:rPr>
                <w:rStyle w:val="Hyperlink"/>
                <w:szCs w:val="20"/>
                <w:lang w:eastAsia="en-AU"/>
              </w:rPr>
              <w:t>Neville Bonner</w:t>
            </w:r>
            <w:r w:rsidRPr="00610BCF">
              <w:rPr>
                <w:rStyle w:val="Hyperlink"/>
                <w:szCs w:val="20"/>
                <w:lang w:eastAsia="en-AU"/>
              </w:rPr>
              <w:fldChar w:fldCharType="end"/>
            </w:r>
          </w:p>
          <w:bookmarkEnd w:id="5"/>
          <w:p w14:paraId="2333D752" w14:textId="77777777" w:rsidR="003224DA" w:rsidRPr="00610BCF" w:rsidRDefault="003224DA" w:rsidP="00ED394C">
            <w:pPr>
              <w:numPr>
                <w:ilvl w:val="0"/>
                <w:numId w:val="12"/>
              </w:numPr>
              <w:spacing w:after="0" w:line="240" w:lineRule="auto"/>
              <w:ind w:left="714" w:hanging="357"/>
              <w:rPr>
                <w:szCs w:val="20"/>
                <w:lang w:eastAsia="en-AU"/>
              </w:rPr>
            </w:pPr>
            <w:r w:rsidRPr="00610BCF">
              <w:fldChar w:fldCharType="begin"/>
            </w:r>
            <w:r w:rsidRPr="00610BCF">
              <w:rPr>
                <w:szCs w:val="20"/>
              </w:rPr>
              <w:instrText xml:space="preserve"> HYPERLINK "https://www.naa.gov.au/students-and-teachers/learning-resources/learning-resource-themes/government-and-democracy/activism/aboriginal-activist-and-australian-year-lowitja-odonoghue" \h </w:instrText>
            </w:r>
            <w:r w:rsidRPr="00610BCF">
              <w:fldChar w:fldCharType="separate"/>
            </w:r>
            <w:proofErr w:type="spellStart"/>
            <w:r w:rsidRPr="00610BCF">
              <w:rPr>
                <w:rStyle w:val="Hyperlink"/>
                <w:szCs w:val="20"/>
                <w:lang w:eastAsia="en-AU"/>
              </w:rPr>
              <w:t>Lowitja</w:t>
            </w:r>
            <w:proofErr w:type="spellEnd"/>
            <w:r w:rsidRPr="00610BCF">
              <w:rPr>
                <w:rStyle w:val="Hyperlink"/>
                <w:szCs w:val="20"/>
                <w:lang w:eastAsia="en-AU"/>
              </w:rPr>
              <w:t xml:space="preserve"> O’Donoghue</w:t>
            </w:r>
            <w:r w:rsidRPr="00610BCF">
              <w:rPr>
                <w:rStyle w:val="Hyperlink"/>
                <w:szCs w:val="20"/>
                <w:lang w:eastAsia="en-AU"/>
              </w:rPr>
              <w:fldChar w:fldCharType="end"/>
            </w:r>
          </w:p>
          <w:p w14:paraId="16D81F89" w14:textId="77777777" w:rsidR="003224DA" w:rsidRPr="00610BCF" w:rsidRDefault="003224DA" w:rsidP="00ED394C">
            <w:pPr>
              <w:numPr>
                <w:ilvl w:val="0"/>
                <w:numId w:val="12"/>
              </w:numPr>
              <w:spacing w:after="0" w:line="240" w:lineRule="auto"/>
              <w:ind w:left="714" w:hanging="357"/>
              <w:rPr>
                <w:rStyle w:val="Hyperlink"/>
                <w:szCs w:val="20"/>
                <w:lang w:eastAsia="en-AU"/>
              </w:rPr>
            </w:pPr>
            <w:hyperlink r:id="rId54">
              <w:r w:rsidRPr="00610BCF">
                <w:rPr>
                  <w:rStyle w:val="Hyperlink"/>
                  <w:szCs w:val="20"/>
                  <w:lang w:eastAsia="en-AU"/>
                </w:rPr>
                <w:t>Pioneering Australians</w:t>
              </w:r>
            </w:hyperlink>
          </w:p>
          <w:p w14:paraId="7C3E8DD4" w14:textId="77777777" w:rsidR="003224DA" w:rsidRPr="00610BCF" w:rsidRDefault="003224DA" w:rsidP="00ED394C">
            <w:pPr>
              <w:numPr>
                <w:ilvl w:val="0"/>
                <w:numId w:val="12"/>
              </w:numPr>
              <w:spacing w:after="0" w:line="240" w:lineRule="auto"/>
              <w:ind w:left="714" w:hanging="357"/>
              <w:rPr>
                <w:rStyle w:val="Hyperlink"/>
                <w:szCs w:val="20"/>
                <w:lang w:eastAsia="en-AU"/>
              </w:rPr>
            </w:pPr>
            <w:hyperlink r:id="rId55">
              <w:r w:rsidRPr="00610BCF">
                <w:rPr>
                  <w:rStyle w:val="Hyperlink"/>
                  <w:szCs w:val="20"/>
                  <w:lang w:eastAsia="en-AU"/>
                </w:rPr>
                <w:t>Torres Strait Islander history</w:t>
              </w:r>
            </w:hyperlink>
          </w:p>
          <w:p w14:paraId="06D3EDAA" w14:textId="77777777" w:rsidR="003224DA" w:rsidRPr="00610BCF" w:rsidRDefault="003224DA" w:rsidP="00ED394C">
            <w:pPr>
              <w:numPr>
                <w:ilvl w:val="0"/>
                <w:numId w:val="12"/>
              </w:numPr>
              <w:spacing w:after="0" w:line="240" w:lineRule="auto"/>
              <w:ind w:left="714" w:hanging="357"/>
              <w:rPr>
                <w:szCs w:val="20"/>
                <w:lang w:eastAsia="en-AU"/>
              </w:rPr>
            </w:pPr>
            <w:hyperlink r:id="rId56" w:history="1">
              <w:r w:rsidRPr="00610BCF">
                <w:rPr>
                  <w:rStyle w:val="Hyperlink"/>
                  <w:szCs w:val="20"/>
                  <w:lang w:eastAsia="en-AU"/>
                </w:rPr>
                <w:t>Spirituality and Religion among Torres Strait Islanders</w:t>
              </w:r>
            </w:hyperlink>
          </w:p>
        </w:tc>
      </w:tr>
    </w:tbl>
    <w:p w14:paraId="45FAD4BF" w14:textId="77777777" w:rsidR="003224DA" w:rsidRPr="008375BB" w:rsidRDefault="003224DA" w:rsidP="003224DA">
      <w:pPr>
        <w:spacing w:after="0"/>
        <w:rPr>
          <w:sz w:val="28"/>
          <w:szCs w:val="28"/>
        </w:rPr>
      </w:pPr>
      <w:bookmarkStart w:id="6" w:name="_Toc182401381"/>
    </w:p>
    <w:p w14:paraId="34BA938D" w14:textId="77777777" w:rsidR="00ED394C" w:rsidRDefault="00ED394C">
      <w:pPr>
        <w:spacing w:after="0" w:line="240" w:lineRule="auto"/>
        <w:rPr>
          <w:rFonts w:cs="Arial"/>
          <w:b/>
          <w:bCs/>
          <w:color w:val="0B203C" w:themeColor="text1" w:themeShade="BF"/>
          <w:sz w:val="32"/>
          <w:szCs w:val="32"/>
        </w:rPr>
      </w:pPr>
      <w:r>
        <w:rPr>
          <w:rFonts w:cs="Arial"/>
          <w:b/>
          <w:bCs/>
          <w:color w:val="0B203C" w:themeColor="text1" w:themeShade="BF"/>
          <w:sz w:val="32"/>
          <w:szCs w:val="32"/>
        </w:rPr>
        <w:br w:type="page"/>
      </w:r>
    </w:p>
    <w:p w14:paraId="42C089AA" w14:textId="6D822461" w:rsidR="003224DA" w:rsidRPr="00ED394C" w:rsidRDefault="003224DA" w:rsidP="003224DA">
      <w:pPr>
        <w:spacing w:after="0"/>
        <w:rPr>
          <w:rFonts w:cs="Arial"/>
          <w:b/>
          <w:bCs/>
          <w:color w:val="1F5BA8" w:themeColor="text2" w:themeTint="BF"/>
          <w:sz w:val="32"/>
          <w:szCs w:val="32"/>
        </w:rPr>
      </w:pPr>
      <w:r w:rsidRPr="00ED394C">
        <w:rPr>
          <w:rFonts w:cs="Arial"/>
          <w:b/>
          <w:bCs/>
          <w:color w:val="1F5BA8" w:themeColor="text2" w:themeTint="BF"/>
          <w:sz w:val="32"/>
          <w:szCs w:val="32"/>
        </w:rPr>
        <w:lastRenderedPageBreak/>
        <w:t xml:space="preserve">Supporting resources - planning and implementation – </w:t>
      </w:r>
      <w:r w:rsidRPr="00ED394C">
        <w:rPr>
          <w:rFonts w:cs="Arial"/>
          <w:b/>
          <w:bCs/>
          <w:color w:val="1F5BA8" w:themeColor="text2" w:themeTint="BF"/>
          <w:sz w:val="32"/>
          <w:szCs w:val="32"/>
        </w:rPr>
        <w:br/>
        <w:t>Indigenous Cultural and Intellectual Property</w:t>
      </w:r>
      <w:bookmarkEnd w:id="6"/>
    </w:p>
    <w:p w14:paraId="6F6E1646" w14:textId="77777777" w:rsidR="003224DA" w:rsidRDefault="003224DA" w:rsidP="003224DA">
      <w:pPr>
        <w:spacing w:after="0" w:line="259" w:lineRule="auto"/>
        <w:rPr>
          <w:rFonts w:cs="Arial"/>
          <w:bCs/>
          <w:color w:val="006666"/>
          <w:sz w:val="28"/>
          <w:szCs w:val="28"/>
        </w:rPr>
      </w:pPr>
    </w:p>
    <w:p w14:paraId="6D595B43" w14:textId="77777777" w:rsidR="003224DA" w:rsidRPr="00ED394C" w:rsidRDefault="003224DA" w:rsidP="003224DA">
      <w:pPr>
        <w:spacing w:line="259" w:lineRule="auto"/>
        <w:rPr>
          <w:rFonts w:cs="Arial"/>
          <w:b/>
          <w:color w:val="1F5BA8" w:themeColor="text2" w:themeTint="BF"/>
          <w:sz w:val="28"/>
          <w:szCs w:val="28"/>
        </w:rPr>
      </w:pPr>
      <w:r w:rsidRPr="00ED394C">
        <w:rPr>
          <w:rFonts w:cs="Arial"/>
          <w:b/>
          <w:color w:val="1F5BA8" w:themeColor="text2" w:themeTint="BF"/>
          <w:sz w:val="28"/>
          <w:szCs w:val="28"/>
        </w:rPr>
        <w:t>What is Indigenous Cultural and Intellectual Property (ICIP)?</w:t>
      </w:r>
    </w:p>
    <w:p w14:paraId="180EFF78" w14:textId="77777777" w:rsidR="003224DA" w:rsidRDefault="003224DA" w:rsidP="003224DA">
      <w:pPr>
        <w:spacing w:after="0"/>
        <w:rPr>
          <w:rFonts w:cs="Arial"/>
          <w:sz w:val="21"/>
          <w:szCs w:val="21"/>
        </w:rPr>
      </w:pPr>
      <w:r w:rsidRPr="00435E62">
        <w:rPr>
          <w:rFonts w:cs="Arial"/>
          <w:sz w:val="21"/>
          <w:szCs w:val="21"/>
        </w:rPr>
        <w:t xml:space="preserve">ICIP refers to the rights that </w:t>
      </w:r>
      <w:r>
        <w:rPr>
          <w:rFonts w:cs="Arial"/>
          <w:sz w:val="21"/>
          <w:szCs w:val="21"/>
        </w:rPr>
        <w:t>Aboriginal and Torres Strait Islander</w:t>
      </w:r>
      <w:r w:rsidRPr="00435E62">
        <w:rPr>
          <w:rFonts w:cs="Arial"/>
          <w:sz w:val="21"/>
          <w:szCs w:val="21"/>
        </w:rPr>
        <w:t xml:space="preserve"> people have in relation to all aspects of their cultural heritage including: </w:t>
      </w:r>
    </w:p>
    <w:p w14:paraId="126B6840" w14:textId="77777777" w:rsidR="003224DA" w:rsidRPr="00435E62" w:rsidRDefault="003224DA" w:rsidP="003224DA">
      <w:pPr>
        <w:spacing w:after="0"/>
        <w:rPr>
          <w:rFonts w:cs="Arial"/>
          <w:sz w:val="21"/>
          <w:szCs w:val="21"/>
        </w:rPr>
      </w:pPr>
    </w:p>
    <w:p w14:paraId="3D8B27EE" w14:textId="77777777" w:rsidR="003224DA" w:rsidRPr="007D5D14" w:rsidRDefault="003224DA" w:rsidP="003224DA">
      <w:pPr>
        <w:pStyle w:val="ListParagraph"/>
        <w:numPr>
          <w:ilvl w:val="0"/>
          <w:numId w:val="14"/>
        </w:numPr>
        <w:spacing w:after="0"/>
        <w:rPr>
          <w:rFonts w:cs="Arial"/>
          <w:sz w:val="21"/>
          <w:szCs w:val="21"/>
        </w:rPr>
      </w:pPr>
      <w:r w:rsidRPr="007D5D14">
        <w:rPr>
          <w:rFonts w:cs="Arial"/>
          <w:sz w:val="21"/>
          <w:szCs w:val="21"/>
        </w:rPr>
        <w:t>traditional knowledge (scientific, agricultural, technical and ecological knowledge, ritual knowledge)</w:t>
      </w:r>
      <w:r>
        <w:rPr>
          <w:rFonts w:cs="Arial"/>
          <w:sz w:val="21"/>
          <w:szCs w:val="21"/>
        </w:rPr>
        <w:t>,</w:t>
      </w:r>
    </w:p>
    <w:p w14:paraId="1E87B6A5" w14:textId="77777777" w:rsidR="003224DA" w:rsidRPr="007D5D14" w:rsidRDefault="003224DA" w:rsidP="003224DA">
      <w:pPr>
        <w:pStyle w:val="ListParagraph"/>
        <w:numPr>
          <w:ilvl w:val="0"/>
          <w:numId w:val="14"/>
        </w:numPr>
        <w:spacing w:after="0"/>
        <w:rPr>
          <w:rFonts w:cs="Arial"/>
          <w:sz w:val="21"/>
          <w:szCs w:val="21"/>
        </w:rPr>
      </w:pPr>
      <w:r w:rsidRPr="007D5D14">
        <w:rPr>
          <w:rFonts w:cs="Arial"/>
          <w:sz w:val="21"/>
          <w:szCs w:val="21"/>
        </w:rPr>
        <w:t>traditional cultural expression (stories, designs and symbols, literature and language)</w:t>
      </w:r>
      <w:r>
        <w:rPr>
          <w:rFonts w:cs="Arial"/>
          <w:sz w:val="21"/>
          <w:szCs w:val="21"/>
        </w:rPr>
        <w:t>,</w:t>
      </w:r>
    </w:p>
    <w:p w14:paraId="5776A1F8" w14:textId="77777777" w:rsidR="003224DA" w:rsidRPr="007D5D14" w:rsidRDefault="003224DA" w:rsidP="003224DA">
      <w:pPr>
        <w:pStyle w:val="ListParagraph"/>
        <w:numPr>
          <w:ilvl w:val="0"/>
          <w:numId w:val="14"/>
        </w:numPr>
        <w:spacing w:after="0"/>
        <w:rPr>
          <w:rFonts w:cs="Arial"/>
          <w:sz w:val="21"/>
          <w:szCs w:val="21"/>
        </w:rPr>
      </w:pPr>
      <w:r w:rsidRPr="007D5D14">
        <w:rPr>
          <w:rFonts w:cs="Arial"/>
          <w:sz w:val="21"/>
          <w:szCs w:val="21"/>
        </w:rPr>
        <w:t>performances (ceremonies, dance and song)</w:t>
      </w:r>
      <w:r>
        <w:rPr>
          <w:rFonts w:cs="Arial"/>
          <w:sz w:val="21"/>
          <w:szCs w:val="21"/>
        </w:rPr>
        <w:t>,</w:t>
      </w:r>
    </w:p>
    <w:p w14:paraId="7D30929D" w14:textId="77777777" w:rsidR="003224DA" w:rsidRPr="007D5D14" w:rsidRDefault="003224DA" w:rsidP="003224DA">
      <w:pPr>
        <w:pStyle w:val="ListParagraph"/>
        <w:numPr>
          <w:ilvl w:val="0"/>
          <w:numId w:val="14"/>
        </w:numPr>
        <w:spacing w:after="0"/>
        <w:rPr>
          <w:rFonts w:cs="Arial"/>
          <w:sz w:val="21"/>
          <w:szCs w:val="21"/>
        </w:rPr>
      </w:pPr>
      <w:r w:rsidRPr="007D5D14">
        <w:rPr>
          <w:rFonts w:cs="Arial"/>
          <w:sz w:val="21"/>
          <w:szCs w:val="21"/>
        </w:rPr>
        <w:t>cultural objects (including, but not limited to arts, crafts, ceramics, jewellery, weapons, tools, visual arts, photographs, textiles, contemporary art practices)</w:t>
      </w:r>
      <w:r>
        <w:rPr>
          <w:rFonts w:cs="Arial"/>
          <w:sz w:val="21"/>
          <w:szCs w:val="21"/>
        </w:rPr>
        <w:t>,</w:t>
      </w:r>
    </w:p>
    <w:p w14:paraId="4B7583FA" w14:textId="77777777" w:rsidR="003224DA" w:rsidRPr="007D5D14" w:rsidRDefault="003224DA" w:rsidP="003224DA">
      <w:pPr>
        <w:pStyle w:val="ListParagraph"/>
        <w:numPr>
          <w:ilvl w:val="0"/>
          <w:numId w:val="14"/>
        </w:numPr>
        <w:spacing w:after="0"/>
        <w:rPr>
          <w:rFonts w:cs="Arial"/>
          <w:sz w:val="21"/>
          <w:szCs w:val="21"/>
        </w:rPr>
      </w:pPr>
      <w:r w:rsidRPr="007D5D14">
        <w:rPr>
          <w:rFonts w:cs="Arial"/>
          <w:sz w:val="21"/>
          <w:szCs w:val="21"/>
        </w:rPr>
        <w:t>human remains and tissues</w:t>
      </w:r>
      <w:r>
        <w:rPr>
          <w:rFonts w:cs="Arial"/>
          <w:sz w:val="21"/>
          <w:szCs w:val="21"/>
        </w:rPr>
        <w:t>,</w:t>
      </w:r>
    </w:p>
    <w:p w14:paraId="7654D9DF" w14:textId="77777777" w:rsidR="003224DA" w:rsidRPr="007D5D14" w:rsidRDefault="003224DA" w:rsidP="003224DA">
      <w:pPr>
        <w:pStyle w:val="ListParagraph"/>
        <w:numPr>
          <w:ilvl w:val="0"/>
          <w:numId w:val="14"/>
        </w:numPr>
        <w:spacing w:after="0"/>
        <w:rPr>
          <w:rFonts w:cs="Arial"/>
          <w:sz w:val="21"/>
          <w:szCs w:val="21"/>
        </w:rPr>
      </w:pPr>
      <w:r w:rsidRPr="007D5D14">
        <w:rPr>
          <w:rFonts w:cs="Arial"/>
          <w:sz w:val="21"/>
          <w:szCs w:val="21"/>
        </w:rPr>
        <w:t>the secret and sacred material and information (including sacred/historically significant sites and burial grounds)</w:t>
      </w:r>
      <w:r>
        <w:rPr>
          <w:rFonts w:cs="Arial"/>
          <w:sz w:val="21"/>
          <w:szCs w:val="21"/>
        </w:rPr>
        <w:t>,</w:t>
      </w:r>
    </w:p>
    <w:p w14:paraId="303727DD" w14:textId="77777777" w:rsidR="003224DA" w:rsidRPr="007E1366" w:rsidRDefault="003224DA" w:rsidP="003224DA">
      <w:pPr>
        <w:pStyle w:val="ListParagraph"/>
        <w:numPr>
          <w:ilvl w:val="0"/>
          <w:numId w:val="14"/>
        </w:numPr>
        <w:spacing w:after="0"/>
        <w:rPr>
          <w:rFonts w:cs="Arial"/>
          <w:sz w:val="21"/>
          <w:szCs w:val="21"/>
        </w:rPr>
      </w:pPr>
      <w:r w:rsidRPr="007D5D14">
        <w:rPr>
          <w:rFonts w:cs="Arial"/>
          <w:sz w:val="21"/>
          <w:szCs w:val="21"/>
        </w:rPr>
        <w:t>documentation of Indigenous peoples’ heritage in all forms of media such as films, photographs, artistic works, books, reports and records taken by others, sound recordings and digital databases.</w:t>
      </w:r>
    </w:p>
    <w:p w14:paraId="4F0119D5" w14:textId="77777777" w:rsidR="003224DA" w:rsidRDefault="003224DA" w:rsidP="003224DA">
      <w:pPr>
        <w:spacing w:after="0" w:line="259" w:lineRule="auto"/>
        <w:rPr>
          <w:rFonts w:cs="Arial"/>
          <w:bCs/>
          <w:color w:val="006666"/>
          <w:sz w:val="28"/>
          <w:szCs w:val="28"/>
        </w:rPr>
      </w:pPr>
    </w:p>
    <w:p w14:paraId="7848E455" w14:textId="77777777" w:rsidR="003224DA" w:rsidRPr="00AF743F" w:rsidRDefault="003224DA" w:rsidP="003224DA">
      <w:pPr>
        <w:spacing w:line="259" w:lineRule="auto"/>
        <w:rPr>
          <w:rFonts w:ascii="Calibri" w:eastAsia="DengXian" w:hAnsi="Calibri" w:cs="Times New Roman"/>
          <w:color w:val="1F5BA8" w:themeColor="text2" w:themeTint="BF"/>
          <w:szCs w:val="22"/>
          <w:lang w:eastAsia="zh-CN"/>
        </w:rPr>
      </w:pPr>
      <w:r w:rsidRPr="00AF743F">
        <w:rPr>
          <w:rFonts w:cs="Arial"/>
          <w:b/>
          <w:color w:val="1F5BA8" w:themeColor="text2" w:themeTint="BF"/>
          <w:sz w:val="28"/>
          <w:szCs w:val="28"/>
        </w:rPr>
        <w:t xml:space="preserve">What are ICIP rights? </w:t>
      </w:r>
    </w:p>
    <w:p w14:paraId="1F6C768F" w14:textId="77777777" w:rsidR="003224DA" w:rsidRPr="007E1366" w:rsidRDefault="003224DA" w:rsidP="003224DA">
      <w:pPr>
        <w:spacing w:after="0" w:line="276" w:lineRule="auto"/>
        <w:rPr>
          <w:rFonts w:cs="Arial"/>
          <w:sz w:val="21"/>
          <w:szCs w:val="21"/>
        </w:rPr>
      </w:pPr>
      <w:r w:rsidRPr="007E1366">
        <w:rPr>
          <w:rFonts w:cs="Arial"/>
          <w:sz w:val="21"/>
          <w:szCs w:val="21"/>
        </w:rPr>
        <w:t xml:space="preserve">ICIP rights refers to </w:t>
      </w:r>
      <w:r>
        <w:rPr>
          <w:rFonts w:cs="Arial"/>
          <w:sz w:val="21"/>
          <w:szCs w:val="21"/>
        </w:rPr>
        <w:t xml:space="preserve">the </w:t>
      </w:r>
      <w:r w:rsidRPr="007E1366">
        <w:rPr>
          <w:rFonts w:cs="Arial"/>
          <w:sz w:val="21"/>
          <w:szCs w:val="21"/>
        </w:rPr>
        <w:t xml:space="preserve">rights of Indigenous people to protect and maintain their cultural heritage. These rights relate to the control of ICIP – rights to authorise or refuse use, and to be recognised as the owners of ICIP so that people and organisations continue to return to Aboriginal peoples and Torres Strait Islander peoples for consent. While these rights are currently not protected by specific legislation, consideration should be given to ICIP </w:t>
      </w:r>
      <w:r>
        <w:rPr>
          <w:rFonts w:cs="Arial"/>
          <w:sz w:val="21"/>
          <w:szCs w:val="21"/>
        </w:rPr>
        <w:t>ri</w:t>
      </w:r>
      <w:r w:rsidRPr="007E1366">
        <w:rPr>
          <w:rFonts w:cs="Arial"/>
          <w:sz w:val="21"/>
          <w:szCs w:val="21"/>
        </w:rPr>
        <w:t>ghts when dealing with existing content or developing new content that includes contributions from Aboriginal and Torres Strait Islander communities.</w:t>
      </w:r>
      <w:r>
        <w:rPr>
          <w:rFonts w:cs="Arial"/>
          <w:sz w:val="21"/>
          <w:szCs w:val="21"/>
        </w:rPr>
        <w:t xml:space="preserve"> For more information about the department’s expectations with respect to ICIP, return to “In-scope use of Kindy Uplift funds.”</w:t>
      </w:r>
    </w:p>
    <w:p w14:paraId="1F0D1229" w14:textId="77777777" w:rsidR="003224DA" w:rsidRPr="004041B7" w:rsidRDefault="003224DA" w:rsidP="003224DA">
      <w:pPr>
        <w:spacing w:after="0" w:line="276" w:lineRule="auto"/>
        <w:rPr>
          <w:rFonts w:ascii="Calibri" w:eastAsia="DengXian" w:hAnsi="Calibri" w:cs="Times New Roman"/>
          <w:lang w:eastAsia="zh-CN"/>
        </w:rPr>
      </w:pPr>
    </w:p>
    <w:p w14:paraId="537E69F0" w14:textId="77777777" w:rsidR="003224DA" w:rsidRDefault="003224DA" w:rsidP="003224DA">
      <w:pPr>
        <w:spacing w:after="0"/>
        <w:rPr>
          <w:rFonts w:cs="Arial"/>
          <w:bCs/>
          <w:color w:val="007687" w:themeColor="accent1"/>
          <w:sz w:val="28"/>
          <w:szCs w:val="28"/>
        </w:rPr>
      </w:pPr>
      <w:r>
        <w:rPr>
          <w:rFonts w:cs="Arial"/>
          <w:bCs/>
          <w:color w:val="007687" w:themeColor="accent1"/>
          <w:sz w:val="28"/>
          <w:szCs w:val="28"/>
        </w:rPr>
        <w:br w:type="page"/>
      </w:r>
    </w:p>
    <w:p w14:paraId="33B2FB1F" w14:textId="77777777" w:rsidR="003224DA" w:rsidRDefault="003224DA" w:rsidP="003224DA">
      <w:pPr>
        <w:spacing w:after="0" w:line="259" w:lineRule="auto"/>
        <w:rPr>
          <w:rFonts w:cs="Arial"/>
          <w:b/>
          <w:color w:val="0B203C" w:themeColor="text1" w:themeShade="BF"/>
          <w:sz w:val="28"/>
          <w:szCs w:val="28"/>
        </w:rPr>
      </w:pPr>
    </w:p>
    <w:p w14:paraId="7458B36B" w14:textId="77777777" w:rsidR="003224DA" w:rsidRPr="00ED394C" w:rsidRDefault="003224DA" w:rsidP="003224DA">
      <w:pPr>
        <w:spacing w:after="0" w:line="259" w:lineRule="auto"/>
        <w:rPr>
          <w:rFonts w:cs="Arial"/>
          <w:b/>
          <w:color w:val="1F5BA8" w:themeColor="text2" w:themeTint="BF"/>
          <w:sz w:val="28"/>
          <w:szCs w:val="28"/>
        </w:rPr>
      </w:pPr>
      <w:r w:rsidRPr="00ED394C">
        <w:rPr>
          <w:rFonts w:cs="Arial"/>
          <w:b/>
          <w:color w:val="1F5BA8" w:themeColor="text2" w:themeTint="BF"/>
          <w:sz w:val="28"/>
          <w:szCs w:val="28"/>
        </w:rPr>
        <w:t>The following ten principles are the foundation of the Department’s approach to upholding ICIP rights</w:t>
      </w:r>
    </w:p>
    <w:p w14:paraId="09E803F0" w14:textId="77777777" w:rsidR="003224DA" w:rsidRPr="004041B7" w:rsidRDefault="003224DA" w:rsidP="003224DA">
      <w:pPr>
        <w:spacing w:after="0" w:line="259" w:lineRule="auto"/>
        <w:rPr>
          <w:rFonts w:ascii="Calibri" w:eastAsia="DengXian" w:hAnsi="Calibri" w:cs="Times New Roman"/>
          <w:szCs w:val="22"/>
          <w:lang w:eastAsia="zh-CN"/>
        </w:rPr>
      </w:pPr>
    </w:p>
    <w:tbl>
      <w:tblPr>
        <w:tblStyle w:val="TableGrid1"/>
        <w:tblW w:w="10485" w:type="dxa"/>
        <w:tblBorders>
          <w:top w:val="single" w:sz="4" w:space="0" w:color="007687" w:themeColor="accent1"/>
          <w:left w:val="single" w:sz="4" w:space="0" w:color="007687" w:themeColor="accent1"/>
          <w:bottom w:val="single" w:sz="4" w:space="0" w:color="007687" w:themeColor="accent1"/>
          <w:right w:val="single" w:sz="4" w:space="0" w:color="007687" w:themeColor="accent1"/>
          <w:insideH w:val="single" w:sz="4" w:space="0" w:color="007687" w:themeColor="accent1"/>
          <w:insideV w:val="single" w:sz="4" w:space="0" w:color="007687" w:themeColor="accent1"/>
        </w:tblBorders>
        <w:tblLook w:val="04A0" w:firstRow="1" w:lastRow="0" w:firstColumn="1" w:lastColumn="0" w:noHBand="0" w:noVBand="1"/>
      </w:tblPr>
      <w:tblGrid>
        <w:gridCol w:w="1671"/>
        <w:gridCol w:w="8814"/>
      </w:tblGrid>
      <w:tr w:rsidR="003224DA" w:rsidRPr="004041B7" w14:paraId="3AA519A3" w14:textId="77777777" w:rsidTr="0074688F">
        <w:tc>
          <w:tcPr>
            <w:tcW w:w="1555" w:type="dxa"/>
          </w:tcPr>
          <w:p w14:paraId="24EBCF9A" w14:textId="77777777" w:rsidR="003224DA" w:rsidRPr="00ED394C" w:rsidRDefault="003224DA" w:rsidP="0074688F">
            <w:pPr>
              <w:spacing w:after="0" w:line="259" w:lineRule="auto"/>
              <w:rPr>
                <w:rFonts w:cs="Arial"/>
                <w:color w:val="1F5BA8" w:themeColor="text2" w:themeTint="BF"/>
                <w:szCs w:val="20"/>
              </w:rPr>
            </w:pPr>
            <w:r w:rsidRPr="00ED394C">
              <w:rPr>
                <w:rFonts w:cs="Arial"/>
                <w:b/>
                <w:bCs/>
                <w:color w:val="1F5BA8" w:themeColor="text2" w:themeTint="BF"/>
                <w:szCs w:val="20"/>
              </w:rPr>
              <w:t>Respect</w:t>
            </w:r>
          </w:p>
        </w:tc>
        <w:tc>
          <w:tcPr>
            <w:tcW w:w="8930" w:type="dxa"/>
          </w:tcPr>
          <w:p w14:paraId="05881061" w14:textId="77777777" w:rsidR="003224DA" w:rsidRDefault="003224DA" w:rsidP="0074688F">
            <w:pPr>
              <w:spacing w:after="0"/>
              <w:jc w:val="both"/>
              <w:rPr>
                <w:rFonts w:cs="Arial"/>
                <w:szCs w:val="20"/>
              </w:rPr>
            </w:pPr>
            <w:r w:rsidRPr="007E1366">
              <w:rPr>
                <w:rFonts w:cs="Arial"/>
                <w:szCs w:val="20"/>
              </w:rPr>
              <w:t xml:space="preserve">The </w:t>
            </w:r>
            <w:r>
              <w:rPr>
                <w:rFonts w:cs="Arial"/>
                <w:szCs w:val="20"/>
              </w:rPr>
              <w:t>D</w:t>
            </w:r>
            <w:r w:rsidRPr="007E1366">
              <w:rPr>
                <w:rFonts w:cs="Arial"/>
                <w:szCs w:val="20"/>
              </w:rPr>
              <w:t>epartment will respect the rights of Aboriginal peoples and Torres Strait Islander peoples to maintain, control, protect and develop their ICIP</w:t>
            </w:r>
            <w:r>
              <w:rPr>
                <w:rFonts w:cs="Arial"/>
                <w:szCs w:val="20"/>
              </w:rPr>
              <w:t>.</w:t>
            </w:r>
          </w:p>
          <w:p w14:paraId="4FE90D03" w14:textId="77777777" w:rsidR="003224DA" w:rsidRPr="007E1366" w:rsidRDefault="003224DA" w:rsidP="0074688F">
            <w:pPr>
              <w:spacing w:after="0"/>
              <w:jc w:val="both"/>
              <w:rPr>
                <w:rFonts w:cs="Arial"/>
                <w:szCs w:val="20"/>
              </w:rPr>
            </w:pPr>
          </w:p>
        </w:tc>
      </w:tr>
      <w:tr w:rsidR="003224DA" w:rsidRPr="004041B7" w14:paraId="5698AE93" w14:textId="77777777" w:rsidTr="0074688F">
        <w:tc>
          <w:tcPr>
            <w:tcW w:w="1555" w:type="dxa"/>
          </w:tcPr>
          <w:p w14:paraId="6AD54B1E" w14:textId="77777777" w:rsidR="003224DA" w:rsidRPr="00ED394C" w:rsidRDefault="003224DA" w:rsidP="0074688F">
            <w:pPr>
              <w:spacing w:after="0" w:line="259" w:lineRule="auto"/>
              <w:rPr>
                <w:rFonts w:cs="Arial"/>
                <w:color w:val="1F5BA8" w:themeColor="text2" w:themeTint="BF"/>
                <w:szCs w:val="20"/>
              </w:rPr>
            </w:pPr>
            <w:r w:rsidRPr="00ED394C">
              <w:rPr>
                <w:rFonts w:cs="Arial"/>
                <w:b/>
                <w:bCs/>
                <w:color w:val="1F5BA8" w:themeColor="text2" w:themeTint="BF"/>
                <w:szCs w:val="20"/>
              </w:rPr>
              <w:t>Self-determination</w:t>
            </w:r>
          </w:p>
        </w:tc>
        <w:tc>
          <w:tcPr>
            <w:tcW w:w="8930" w:type="dxa"/>
          </w:tcPr>
          <w:p w14:paraId="13AFB3FD" w14:textId="77777777" w:rsidR="003224DA" w:rsidRPr="007E1366" w:rsidRDefault="003224DA" w:rsidP="0074688F">
            <w:pPr>
              <w:spacing w:after="160" w:line="259" w:lineRule="auto"/>
              <w:jc w:val="both"/>
              <w:rPr>
                <w:rFonts w:cs="Arial"/>
                <w:szCs w:val="20"/>
              </w:rPr>
            </w:pPr>
            <w:r w:rsidRPr="007E1366">
              <w:rPr>
                <w:rFonts w:cs="Arial"/>
                <w:szCs w:val="20"/>
              </w:rPr>
              <w:t>Aboriginal peoples and Torres Strait Islander peoples have a right to self-determination in relation to their ICIP and must be empowered and supported to make decisions about the use of their ICIP</w:t>
            </w:r>
            <w:r>
              <w:rPr>
                <w:rFonts w:cs="Arial"/>
                <w:szCs w:val="20"/>
              </w:rPr>
              <w:t>.</w:t>
            </w:r>
          </w:p>
        </w:tc>
      </w:tr>
      <w:tr w:rsidR="003224DA" w:rsidRPr="004041B7" w14:paraId="4868C2B5" w14:textId="77777777" w:rsidTr="0074688F">
        <w:tc>
          <w:tcPr>
            <w:tcW w:w="1555" w:type="dxa"/>
          </w:tcPr>
          <w:p w14:paraId="3A6E2A0D" w14:textId="77777777" w:rsidR="003224DA" w:rsidRPr="00ED394C" w:rsidRDefault="003224DA" w:rsidP="0074688F">
            <w:pPr>
              <w:spacing w:after="0" w:line="259" w:lineRule="auto"/>
              <w:rPr>
                <w:rFonts w:cs="Arial"/>
                <w:color w:val="1F5BA8" w:themeColor="text2" w:themeTint="BF"/>
                <w:szCs w:val="20"/>
              </w:rPr>
            </w:pPr>
            <w:r w:rsidRPr="00ED394C">
              <w:rPr>
                <w:rFonts w:cs="Arial"/>
                <w:b/>
                <w:bCs/>
                <w:color w:val="1F5BA8" w:themeColor="text2" w:themeTint="BF"/>
                <w:szCs w:val="20"/>
              </w:rPr>
              <w:t>Collaboration and consent</w:t>
            </w:r>
          </w:p>
        </w:tc>
        <w:tc>
          <w:tcPr>
            <w:tcW w:w="8930" w:type="dxa"/>
          </w:tcPr>
          <w:p w14:paraId="2F4FF6BC" w14:textId="77777777" w:rsidR="003224DA" w:rsidRDefault="003224DA" w:rsidP="0074688F">
            <w:pPr>
              <w:spacing w:after="0"/>
              <w:jc w:val="both"/>
              <w:rPr>
                <w:rFonts w:cs="Arial"/>
                <w:szCs w:val="20"/>
              </w:rPr>
            </w:pPr>
            <w:r w:rsidRPr="007E1366">
              <w:rPr>
                <w:rFonts w:cs="Arial"/>
                <w:szCs w:val="20"/>
              </w:rPr>
              <w:t>Aboriginal peoples and Torres Strait Islander peoples must give their prior, fully informed consent for any use of their ICIP. Consent must come from individuals who share specific ICIP as well as at a family or community level. Consent should be recorded in writing as much as possible, using agreements, contracts, forms or other instruments</w:t>
            </w:r>
            <w:r>
              <w:rPr>
                <w:rFonts w:cs="Arial"/>
                <w:szCs w:val="20"/>
              </w:rPr>
              <w:t>.</w:t>
            </w:r>
          </w:p>
          <w:p w14:paraId="29B9651D" w14:textId="77777777" w:rsidR="003224DA" w:rsidRPr="007E1366" w:rsidRDefault="003224DA" w:rsidP="0074688F">
            <w:pPr>
              <w:spacing w:after="0"/>
              <w:jc w:val="both"/>
              <w:rPr>
                <w:rFonts w:cs="Arial"/>
                <w:szCs w:val="20"/>
              </w:rPr>
            </w:pPr>
          </w:p>
        </w:tc>
      </w:tr>
      <w:tr w:rsidR="003224DA" w:rsidRPr="004041B7" w14:paraId="7C041424" w14:textId="77777777" w:rsidTr="0074688F">
        <w:trPr>
          <w:trHeight w:val="1291"/>
        </w:trPr>
        <w:tc>
          <w:tcPr>
            <w:tcW w:w="1555" w:type="dxa"/>
          </w:tcPr>
          <w:p w14:paraId="760263EE" w14:textId="77777777" w:rsidR="003224DA" w:rsidRPr="00ED394C" w:rsidRDefault="003224DA" w:rsidP="0074688F">
            <w:pPr>
              <w:spacing w:after="0" w:line="259" w:lineRule="auto"/>
              <w:rPr>
                <w:rFonts w:cs="Arial"/>
                <w:color w:val="1F5BA8" w:themeColor="text2" w:themeTint="BF"/>
                <w:szCs w:val="20"/>
              </w:rPr>
            </w:pPr>
            <w:r w:rsidRPr="00ED394C">
              <w:rPr>
                <w:rFonts w:cs="Arial"/>
                <w:b/>
                <w:bCs/>
                <w:color w:val="1F5BA8" w:themeColor="text2" w:themeTint="BF"/>
                <w:szCs w:val="20"/>
              </w:rPr>
              <w:t>Interpretation</w:t>
            </w:r>
          </w:p>
        </w:tc>
        <w:tc>
          <w:tcPr>
            <w:tcW w:w="8930" w:type="dxa"/>
          </w:tcPr>
          <w:p w14:paraId="54C09AEB" w14:textId="77777777" w:rsidR="003224DA" w:rsidRPr="007E1366" w:rsidRDefault="003224DA" w:rsidP="0074688F">
            <w:pPr>
              <w:spacing w:after="0"/>
              <w:jc w:val="both"/>
              <w:rPr>
                <w:rFonts w:cs="Arial"/>
                <w:szCs w:val="20"/>
              </w:rPr>
            </w:pPr>
            <w:r w:rsidRPr="007E1366">
              <w:rPr>
                <w:rFonts w:cs="Arial"/>
                <w:szCs w:val="20"/>
              </w:rPr>
              <w:t>Aboriginal peoples and Torres Strait Islander peoples are the primary</w:t>
            </w:r>
            <w:r>
              <w:rPr>
                <w:rFonts w:cs="Arial"/>
                <w:szCs w:val="20"/>
              </w:rPr>
              <w:t xml:space="preserve"> </w:t>
            </w:r>
            <w:r w:rsidRPr="007E1366">
              <w:rPr>
                <w:rFonts w:cs="Arial"/>
                <w:szCs w:val="20"/>
              </w:rPr>
              <w:t>guardians and interpreters of their ICIP and have the right to decide how their ICIP is presented. Their perspectives and understandings must be prioritised to ensure portrayals of Aboriginal languages and cultures, and Torres Strait Islander languages and cultures are accurate and empowering</w:t>
            </w:r>
            <w:r>
              <w:rPr>
                <w:rFonts w:cs="Arial"/>
                <w:szCs w:val="20"/>
              </w:rPr>
              <w:t>.</w:t>
            </w:r>
          </w:p>
        </w:tc>
      </w:tr>
      <w:tr w:rsidR="003224DA" w:rsidRPr="004041B7" w14:paraId="68A3C953" w14:textId="77777777" w:rsidTr="0074688F">
        <w:tc>
          <w:tcPr>
            <w:tcW w:w="1555" w:type="dxa"/>
          </w:tcPr>
          <w:p w14:paraId="4385A310" w14:textId="77777777" w:rsidR="003224DA" w:rsidRPr="00ED394C" w:rsidRDefault="003224DA" w:rsidP="0074688F">
            <w:pPr>
              <w:spacing w:after="0" w:line="259" w:lineRule="auto"/>
              <w:rPr>
                <w:rFonts w:cs="Arial"/>
                <w:color w:val="1F5BA8" w:themeColor="text2" w:themeTint="BF"/>
                <w:szCs w:val="20"/>
              </w:rPr>
            </w:pPr>
            <w:r w:rsidRPr="00ED394C">
              <w:rPr>
                <w:rFonts w:cs="Arial"/>
                <w:b/>
                <w:bCs/>
                <w:color w:val="1F5BA8" w:themeColor="text2" w:themeTint="BF"/>
                <w:szCs w:val="20"/>
              </w:rPr>
              <w:t>Cultural integrity</w:t>
            </w:r>
          </w:p>
        </w:tc>
        <w:tc>
          <w:tcPr>
            <w:tcW w:w="8930" w:type="dxa"/>
          </w:tcPr>
          <w:p w14:paraId="78CD6B8F" w14:textId="77777777" w:rsidR="003224DA" w:rsidRDefault="003224DA" w:rsidP="0074688F">
            <w:pPr>
              <w:spacing w:after="0"/>
              <w:jc w:val="both"/>
              <w:rPr>
                <w:rFonts w:cs="Arial"/>
                <w:szCs w:val="20"/>
              </w:rPr>
            </w:pPr>
            <w:r w:rsidRPr="007E1366">
              <w:rPr>
                <w:rFonts w:cs="Arial"/>
                <w:szCs w:val="20"/>
              </w:rPr>
              <w:t>Aboriginal peoples and Torres Strait Islander peoples have the right to guard the cultural integrity of their ICIP</w:t>
            </w:r>
            <w:r>
              <w:rPr>
                <w:rFonts w:cs="Arial"/>
                <w:szCs w:val="20"/>
              </w:rPr>
              <w:t>.</w:t>
            </w:r>
          </w:p>
          <w:p w14:paraId="7BA4497A" w14:textId="77777777" w:rsidR="003224DA" w:rsidRPr="007E1366" w:rsidRDefault="003224DA" w:rsidP="0074688F">
            <w:pPr>
              <w:spacing w:after="0"/>
              <w:jc w:val="both"/>
              <w:rPr>
                <w:rFonts w:cs="Arial"/>
                <w:szCs w:val="20"/>
              </w:rPr>
            </w:pPr>
          </w:p>
        </w:tc>
      </w:tr>
      <w:tr w:rsidR="003224DA" w:rsidRPr="004041B7" w14:paraId="09A2F661" w14:textId="77777777" w:rsidTr="0074688F">
        <w:tc>
          <w:tcPr>
            <w:tcW w:w="1555" w:type="dxa"/>
          </w:tcPr>
          <w:p w14:paraId="6E6F66AB" w14:textId="77777777" w:rsidR="003224DA" w:rsidRPr="00ED394C" w:rsidRDefault="003224DA" w:rsidP="0074688F">
            <w:pPr>
              <w:spacing w:after="0" w:line="259" w:lineRule="auto"/>
              <w:rPr>
                <w:rFonts w:cs="Arial"/>
                <w:color w:val="1F5BA8" w:themeColor="text2" w:themeTint="BF"/>
                <w:szCs w:val="20"/>
              </w:rPr>
            </w:pPr>
            <w:r w:rsidRPr="00ED394C">
              <w:rPr>
                <w:rFonts w:cs="Arial"/>
                <w:b/>
                <w:bCs/>
                <w:color w:val="1F5BA8" w:themeColor="text2" w:themeTint="BF"/>
                <w:szCs w:val="20"/>
              </w:rPr>
              <w:t>Secrecy and Privacy</w:t>
            </w:r>
          </w:p>
        </w:tc>
        <w:tc>
          <w:tcPr>
            <w:tcW w:w="8930" w:type="dxa"/>
          </w:tcPr>
          <w:p w14:paraId="42C28F14" w14:textId="77777777" w:rsidR="003224DA" w:rsidRDefault="003224DA" w:rsidP="0074688F">
            <w:pPr>
              <w:spacing w:after="0"/>
              <w:jc w:val="both"/>
              <w:rPr>
                <w:rFonts w:cs="Arial"/>
                <w:szCs w:val="20"/>
              </w:rPr>
            </w:pPr>
            <w:r w:rsidRPr="007E1366">
              <w:rPr>
                <w:rFonts w:cs="Arial"/>
                <w:szCs w:val="20"/>
              </w:rPr>
              <w:t>Aboriginal peoples and Torres Strait Islander peoples have the right to keep secret their sacred and ritual knowledge in accordance with their customary law. The privacy of Aboriginal individuals and Torres Strait Islander individuals will also be respected</w:t>
            </w:r>
            <w:r>
              <w:rPr>
                <w:rFonts w:cs="Arial"/>
                <w:szCs w:val="20"/>
              </w:rPr>
              <w:t>.</w:t>
            </w:r>
          </w:p>
          <w:p w14:paraId="3CF7CDE7" w14:textId="77777777" w:rsidR="003224DA" w:rsidRPr="007E1366" w:rsidRDefault="003224DA" w:rsidP="0074688F">
            <w:pPr>
              <w:spacing w:after="0"/>
              <w:jc w:val="both"/>
              <w:rPr>
                <w:rFonts w:cs="Arial"/>
                <w:szCs w:val="20"/>
              </w:rPr>
            </w:pPr>
          </w:p>
        </w:tc>
      </w:tr>
      <w:tr w:rsidR="003224DA" w:rsidRPr="004041B7" w14:paraId="279803D5" w14:textId="77777777" w:rsidTr="0074688F">
        <w:tc>
          <w:tcPr>
            <w:tcW w:w="1555" w:type="dxa"/>
          </w:tcPr>
          <w:p w14:paraId="4BD2AA73" w14:textId="77777777" w:rsidR="003224DA" w:rsidRPr="00ED394C" w:rsidRDefault="003224DA" w:rsidP="0074688F">
            <w:pPr>
              <w:spacing w:after="0" w:line="259" w:lineRule="auto"/>
              <w:rPr>
                <w:rFonts w:cs="Arial"/>
                <w:color w:val="1F5BA8" w:themeColor="text2" w:themeTint="BF"/>
                <w:szCs w:val="20"/>
              </w:rPr>
            </w:pPr>
            <w:r w:rsidRPr="00ED394C">
              <w:rPr>
                <w:rFonts w:cs="Arial"/>
                <w:b/>
                <w:bCs/>
                <w:color w:val="1F5BA8" w:themeColor="text2" w:themeTint="BF"/>
                <w:szCs w:val="20"/>
              </w:rPr>
              <w:t>Attribution</w:t>
            </w:r>
          </w:p>
        </w:tc>
        <w:tc>
          <w:tcPr>
            <w:tcW w:w="8930" w:type="dxa"/>
          </w:tcPr>
          <w:p w14:paraId="6BE1D4FE" w14:textId="77777777" w:rsidR="003224DA" w:rsidRDefault="003224DA" w:rsidP="0074688F">
            <w:pPr>
              <w:spacing w:after="0"/>
              <w:rPr>
                <w:rFonts w:cs="Arial"/>
                <w:szCs w:val="20"/>
              </w:rPr>
            </w:pPr>
            <w:r w:rsidRPr="007E1366">
              <w:rPr>
                <w:rFonts w:cs="Arial"/>
                <w:szCs w:val="20"/>
              </w:rPr>
              <w:t xml:space="preserve">Aboriginal peoples and Torres Strait Islander peoples be given full attribution for sharing their ICIP. This includes individual Language and Culture Specialists. </w:t>
            </w:r>
          </w:p>
          <w:p w14:paraId="51B4FE99" w14:textId="77777777" w:rsidR="003224DA" w:rsidRPr="007E1366" w:rsidRDefault="003224DA" w:rsidP="0074688F">
            <w:pPr>
              <w:spacing w:after="0"/>
              <w:rPr>
                <w:rFonts w:cs="Arial"/>
                <w:szCs w:val="20"/>
              </w:rPr>
            </w:pPr>
          </w:p>
        </w:tc>
      </w:tr>
      <w:tr w:rsidR="003224DA" w:rsidRPr="004041B7" w14:paraId="53F208A3" w14:textId="77777777" w:rsidTr="0074688F">
        <w:tc>
          <w:tcPr>
            <w:tcW w:w="1555" w:type="dxa"/>
          </w:tcPr>
          <w:p w14:paraId="0DD7CA77" w14:textId="77777777" w:rsidR="003224DA" w:rsidRPr="00ED394C" w:rsidRDefault="003224DA" w:rsidP="0074688F">
            <w:pPr>
              <w:spacing w:after="0" w:line="259" w:lineRule="auto"/>
              <w:rPr>
                <w:rFonts w:cs="Arial"/>
                <w:color w:val="1F5BA8" w:themeColor="text2" w:themeTint="BF"/>
                <w:szCs w:val="20"/>
              </w:rPr>
            </w:pPr>
            <w:r w:rsidRPr="00ED394C">
              <w:rPr>
                <w:rFonts w:cs="Arial"/>
                <w:b/>
                <w:bCs/>
                <w:color w:val="1F5BA8" w:themeColor="text2" w:themeTint="BF"/>
                <w:szCs w:val="20"/>
              </w:rPr>
              <w:t>Benefit sharing</w:t>
            </w:r>
          </w:p>
        </w:tc>
        <w:tc>
          <w:tcPr>
            <w:tcW w:w="8930" w:type="dxa"/>
          </w:tcPr>
          <w:p w14:paraId="2A7EE0AB" w14:textId="77777777" w:rsidR="003224DA" w:rsidRDefault="003224DA" w:rsidP="0074688F">
            <w:pPr>
              <w:spacing w:after="0"/>
              <w:jc w:val="both"/>
              <w:rPr>
                <w:rFonts w:cs="Arial"/>
                <w:szCs w:val="20"/>
              </w:rPr>
            </w:pPr>
            <w:r w:rsidRPr="007E1366">
              <w:rPr>
                <w:rFonts w:cs="Arial"/>
                <w:szCs w:val="20"/>
              </w:rPr>
              <w:t>Aboriginal peoples and Torres Strait Islander peoples have the right to share in any benefits, commercial or otherwise, that come from the use of their ICIP.</w:t>
            </w:r>
          </w:p>
          <w:p w14:paraId="607DC4C1" w14:textId="77777777" w:rsidR="003224DA" w:rsidRPr="007E1366" w:rsidRDefault="003224DA" w:rsidP="0074688F">
            <w:pPr>
              <w:spacing w:after="0"/>
              <w:jc w:val="both"/>
              <w:rPr>
                <w:rFonts w:cs="Arial"/>
                <w:szCs w:val="20"/>
              </w:rPr>
            </w:pPr>
          </w:p>
        </w:tc>
      </w:tr>
      <w:tr w:rsidR="003224DA" w:rsidRPr="004041B7" w14:paraId="30176F3A" w14:textId="77777777" w:rsidTr="0074688F">
        <w:tc>
          <w:tcPr>
            <w:tcW w:w="1555" w:type="dxa"/>
          </w:tcPr>
          <w:p w14:paraId="07423DF8" w14:textId="77777777" w:rsidR="003224DA" w:rsidRPr="00ED394C" w:rsidRDefault="003224DA" w:rsidP="0074688F">
            <w:pPr>
              <w:spacing w:after="0" w:line="259" w:lineRule="auto"/>
              <w:rPr>
                <w:rFonts w:cs="Arial"/>
                <w:color w:val="1F5BA8" w:themeColor="text2" w:themeTint="BF"/>
                <w:szCs w:val="20"/>
              </w:rPr>
            </w:pPr>
            <w:r w:rsidRPr="00ED394C">
              <w:rPr>
                <w:rFonts w:cs="Arial"/>
                <w:b/>
                <w:bCs/>
                <w:color w:val="1F5BA8" w:themeColor="text2" w:themeTint="BF"/>
                <w:szCs w:val="20"/>
              </w:rPr>
              <w:t>Cultural maintenance</w:t>
            </w:r>
          </w:p>
        </w:tc>
        <w:tc>
          <w:tcPr>
            <w:tcW w:w="8930" w:type="dxa"/>
          </w:tcPr>
          <w:p w14:paraId="7FB7251B" w14:textId="2668AFA9" w:rsidR="003224DA" w:rsidRPr="007E1366" w:rsidRDefault="003224DA" w:rsidP="00AF743F">
            <w:pPr>
              <w:spacing w:after="0"/>
              <w:jc w:val="both"/>
              <w:rPr>
                <w:rFonts w:cs="Arial"/>
                <w:szCs w:val="20"/>
              </w:rPr>
            </w:pPr>
            <w:r w:rsidRPr="007E1366">
              <w:rPr>
                <w:rFonts w:cs="Arial"/>
                <w:szCs w:val="20"/>
              </w:rPr>
              <w:t xml:space="preserve">Aboriginal cultures and Torres Strait Islander cultures are dynamic. </w:t>
            </w:r>
            <w:r>
              <w:rPr>
                <w:rFonts w:cs="Arial"/>
                <w:szCs w:val="20"/>
              </w:rPr>
              <w:t xml:space="preserve"> </w:t>
            </w:r>
            <w:r w:rsidRPr="007E1366">
              <w:rPr>
                <w:rFonts w:cs="Arial"/>
                <w:szCs w:val="20"/>
              </w:rPr>
              <w:t>The long-term management of New Language Resources should respect the continuing customary use, development, exchange and transmission of ICIP so that it is properly maintained and protected for the use and benefit of future generations of Aboriginal Language Owners and Torres Strait Islander Language Owners.</w:t>
            </w:r>
          </w:p>
        </w:tc>
      </w:tr>
      <w:tr w:rsidR="003224DA" w:rsidRPr="004041B7" w14:paraId="5D32C93D" w14:textId="77777777" w:rsidTr="0074688F">
        <w:tc>
          <w:tcPr>
            <w:tcW w:w="1555" w:type="dxa"/>
          </w:tcPr>
          <w:p w14:paraId="0E12C5A3" w14:textId="77777777" w:rsidR="003224DA" w:rsidRPr="00B736C6" w:rsidRDefault="003224DA" w:rsidP="0074688F">
            <w:pPr>
              <w:spacing w:after="0" w:line="259" w:lineRule="auto"/>
              <w:rPr>
                <w:rFonts w:cs="Arial"/>
                <w:color w:val="0B203C" w:themeColor="text1" w:themeShade="BF"/>
                <w:szCs w:val="20"/>
              </w:rPr>
            </w:pPr>
            <w:r w:rsidRPr="00ED394C">
              <w:rPr>
                <w:rFonts w:cs="Arial"/>
                <w:b/>
                <w:bCs/>
                <w:color w:val="1F5BA8" w:themeColor="text2" w:themeTint="BF"/>
                <w:szCs w:val="20"/>
              </w:rPr>
              <w:lastRenderedPageBreak/>
              <w:t>Recognition and protection</w:t>
            </w:r>
          </w:p>
        </w:tc>
        <w:tc>
          <w:tcPr>
            <w:tcW w:w="8930" w:type="dxa"/>
          </w:tcPr>
          <w:p w14:paraId="0134AF39" w14:textId="77777777" w:rsidR="003224DA" w:rsidRPr="007E1366" w:rsidRDefault="003224DA" w:rsidP="0074688F">
            <w:pPr>
              <w:spacing w:after="160" w:line="259" w:lineRule="auto"/>
              <w:jc w:val="both"/>
              <w:rPr>
                <w:rFonts w:cs="Arial"/>
                <w:szCs w:val="20"/>
              </w:rPr>
            </w:pPr>
            <w:r w:rsidRPr="007E1366">
              <w:rPr>
                <w:rFonts w:cs="Arial"/>
                <w:szCs w:val="20"/>
              </w:rPr>
              <w:t xml:space="preserve">The </w:t>
            </w:r>
            <w:r>
              <w:rPr>
                <w:rFonts w:cs="Arial"/>
                <w:szCs w:val="20"/>
              </w:rPr>
              <w:t>D</w:t>
            </w:r>
            <w:r w:rsidRPr="007E1366">
              <w:rPr>
                <w:rFonts w:cs="Arial"/>
                <w:szCs w:val="20"/>
              </w:rPr>
              <w:t>epartment will use Australian laws, as well as contracts, protocols and policies to recognise and protect ICIP rights of Aboriginal peoples and Torres Strait Islander peoples in connection with developing and teaching Language Programs</w:t>
            </w:r>
            <w:r>
              <w:rPr>
                <w:rFonts w:cs="Arial"/>
                <w:szCs w:val="20"/>
              </w:rPr>
              <w:t>.</w:t>
            </w:r>
          </w:p>
        </w:tc>
      </w:tr>
    </w:tbl>
    <w:p w14:paraId="005F1776" w14:textId="77777777" w:rsidR="003224DA" w:rsidRPr="004041B7" w:rsidRDefault="003224DA" w:rsidP="003224DA">
      <w:pPr>
        <w:spacing w:after="0" w:line="259" w:lineRule="auto"/>
        <w:rPr>
          <w:rFonts w:ascii="Calibri" w:eastAsia="DengXian" w:hAnsi="Calibri" w:cs="Times New Roman"/>
          <w:i/>
          <w:iCs/>
          <w:szCs w:val="22"/>
          <w:lang w:eastAsia="zh-CN"/>
        </w:rPr>
      </w:pPr>
    </w:p>
    <w:p w14:paraId="5B13B0D4" w14:textId="77777777" w:rsidR="003224DA" w:rsidRPr="00B4018E" w:rsidRDefault="003224DA" w:rsidP="003224DA">
      <w:pPr>
        <w:spacing w:after="0" w:line="259" w:lineRule="auto"/>
        <w:rPr>
          <w:rFonts w:eastAsia="DengXian" w:cs="Arial"/>
          <w:i/>
          <w:iCs/>
          <w:lang w:eastAsia="zh-CN"/>
        </w:rPr>
      </w:pPr>
      <w:r w:rsidRPr="00B4018E">
        <w:rPr>
          <w:rFonts w:eastAsia="DengXian" w:cs="Arial"/>
          <w:i/>
          <w:iCs/>
          <w:lang w:eastAsia="zh-CN"/>
        </w:rPr>
        <w:t xml:space="preserve">Acknowledgement: The content of this document is drawn from information available </w:t>
      </w:r>
      <w:hyperlink r:id="rId57" w:history="1">
        <w:r w:rsidRPr="00B4018E">
          <w:rPr>
            <w:rStyle w:val="Hyperlink"/>
            <w:rFonts w:eastAsia="DengXian" w:cs="Arial"/>
            <w:lang w:eastAsia="zh-CN"/>
          </w:rPr>
          <w:t>here</w:t>
        </w:r>
      </w:hyperlink>
      <w:r w:rsidRPr="00B4018E">
        <w:rPr>
          <w:rFonts w:eastAsia="DengXian" w:cs="Arial"/>
          <w:i/>
          <w:iCs/>
          <w:lang w:eastAsia="zh-CN"/>
        </w:rPr>
        <w:t xml:space="preserve"> and in the </w:t>
      </w:r>
      <w:hyperlink r:id="rId58" w:anchor=":~:text=The%20department%E2%80%99s%20Indigenous%20Cultural%20and%20Intellectual%20Property%20Protocol,Programs%20developed%20and%20delivered%20in%20Queensland%20state%20schools.">
        <w:r w:rsidRPr="00B4018E">
          <w:rPr>
            <w:rStyle w:val="Hyperlink"/>
            <w:rFonts w:eastAsia="DengXian" w:cs="Arial"/>
            <w:lang w:eastAsia="zh-CN"/>
          </w:rPr>
          <w:t>Department of Education Indigenous and Intellectual Property Protocol</w:t>
        </w:r>
      </w:hyperlink>
      <w:r w:rsidRPr="00B4018E">
        <w:rPr>
          <w:rFonts w:eastAsia="DengXian" w:cs="Arial"/>
          <w:i/>
          <w:iCs/>
          <w:lang w:eastAsia="zh-CN"/>
        </w:rPr>
        <w:t xml:space="preserve"> </w:t>
      </w:r>
    </w:p>
    <w:p w14:paraId="1D73A03E" w14:textId="77777777" w:rsidR="003224DA" w:rsidRDefault="003224DA" w:rsidP="003224DA">
      <w:pPr>
        <w:spacing w:after="0"/>
        <w:rPr>
          <w:b/>
          <w:bCs/>
          <w:sz w:val="21"/>
          <w:szCs w:val="21"/>
        </w:rPr>
      </w:pPr>
    </w:p>
    <w:p w14:paraId="77D7299C" w14:textId="77777777" w:rsidR="003224DA" w:rsidRDefault="003224DA" w:rsidP="003224DA"/>
    <w:p w14:paraId="7E87F441" w14:textId="77777777" w:rsidR="00F42B29" w:rsidRDefault="00F42B29" w:rsidP="00AC42F2">
      <w:pPr>
        <w:rPr>
          <w:lang w:eastAsia="en-AU"/>
        </w:rPr>
      </w:pPr>
    </w:p>
    <w:p w14:paraId="150C2FF0" w14:textId="77777777" w:rsidR="00F42B29" w:rsidRDefault="00F42B29" w:rsidP="00AC42F2">
      <w:pPr>
        <w:rPr>
          <w:lang w:eastAsia="en-AU"/>
        </w:rPr>
      </w:pPr>
    </w:p>
    <w:p w14:paraId="4A70DEA5" w14:textId="77777777" w:rsidR="00F42B29" w:rsidRDefault="00F42B29" w:rsidP="00AC42F2">
      <w:pPr>
        <w:rPr>
          <w:lang w:eastAsia="en-AU"/>
        </w:rPr>
      </w:pPr>
    </w:p>
    <w:p w14:paraId="76E1FFE6" w14:textId="77777777" w:rsidR="00F42B29" w:rsidRDefault="00F42B29" w:rsidP="00AC42F2">
      <w:pPr>
        <w:rPr>
          <w:lang w:eastAsia="en-AU"/>
        </w:rPr>
      </w:pPr>
    </w:p>
    <w:p w14:paraId="0910846D" w14:textId="77777777" w:rsidR="00F42B29" w:rsidRPr="00AC42F2" w:rsidRDefault="00F42B29" w:rsidP="00AC42F2">
      <w:pPr>
        <w:rPr>
          <w:lang w:eastAsia="en-AU"/>
        </w:rPr>
      </w:pPr>
    </w:p>
    <w:sectPr w:rsidR="00F42B29" w:rsidRPr="00AC42F2" w:rsidSect="003224DA">
      <w:footerReference w:type="default" r:id="rId59"/>
      <w:headerReference w:type="first" r:id="rId60"/>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764F" w14:textId="77777777" w:rsidR="005A414A" w:rsidRDefault="005A414A" w:rsidP="00190C24">
      <w:r>
        <w:separator/>
      </w:r>
    </w:p>
  </w:endnote>
  <w:endnote w:type="continuationSeparator" w:id="0">
    <w:p w14:paraId="3EADC2EC" w14:textId="77777777" w:rsidR="005A414A" w:rsidRDefault="005A414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taOT-Norm">
    <w:altName w:val="Cambria"/>
    <w:panose1 w:val="00000000000000000000"/>
    <w:charset w:val="4D"/>
    <w:family w:val="swiss"/>
    <w:notTrueType/>
    <w:pitch w:val="variable"/>
    <w:sig w:usb0="800000EF" w:usb1="4000207B"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342347"/>
      <w:docPartObj>
        <w:docPartGallery w:val="Page Numbers (Bottom of Page)"/>
        <w:docPartUnique/>
      </w:docPartObj>
    </w:sdtPr>
    <w:sdtEndPr>
      <w:rPr>
        <w:noProof/>
      </w:rPr>
    </w:sdtEndPr>
    <w:sdtContent>
      <w:p w14:paraId="64A11A71" w14:textId="761F4D9C" w:rsidR="00ED394C" w:rsidRDefault="00ED39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BA13FD" w14:textId="77777777" w:rsidR="00ED394C" w:rsidRDefault="00ED3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3252" w14:textId="77777777" w:rsidR="005A414A" w:rsidRDefault="005A414A" w:rsidP="00190C24">
      <w:r>
        <w:separator/>
      </w:r>
    </w:p>
  </w:footnote>
  <w:footnote w:type="continuationSeparator" w:id="0">
    <w:p w14:paraId="21597006" w14:textId="77777777" w:rsidR="005A414A" w:rsidRDefault="005A414A"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B95C" w14:textId="77777777" w:rsidR="00146DA4" w:rsidRDefault="00294D52">
    <w:pPr>
      <w:pStyle w:val="Header"/>
    </w:pPr>
    <w:r>
      <w:rPr>
        <w:noProof/>
      </w:rPr>
      <w:drawing>
        <wp:anchor distT="0" distB="0" distL="114300" distR="114300" simplePos="0" relativeHeight="251662336" behindDoc="1" locked="0" layoutInCell="1" allowOverlap="1" wp14:anchorId="7E661C09" wp14:editId="2185B595">
          <wp:simplePos x="0" y="0"/>
          <wp:positionH relativeFrom="column">
            <wp:posOffset>-509270</wp:posOffset>
          </wp:positionH>
          <wp:positionV relativeFrom="page">
            <wp:align>top</wp:align>
          </wp:positionV>
          <wp:extent cx="7557652" cy="10682331"/>
          <wp:effectExtent l="0" t="0" r="571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7652" cy="106823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A6D0A93"/>
    <w:multiLevelType w:val="hybridMultilevel"/>
    <w:tmpl w:val="A3E2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CB6173"/>
    <w:multiLevelType w:val="hybridMultilevel"/>
    <w:tmpl w:val="A9386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FD6F8E"/>
    <w:multiLevelType w:val="hybridMultilevel"/>
    <w:tmpl w:val="B8785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7D082E"/>
    <w:multiLevelType w:val="hybridMultilevel"/>
    <w:tmpl w:val="73E474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A44274"/>
    <w:multiLevelType w:val="hybridMultilevel"/>
    <w:tmpl w:val="000E6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1606DB"/>
    <w:multiLevelType w:val="hybridMultilevel"/>
    <w:tmpl w:val="FD10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953084"/>
    <w:multiLevelType w:val="hybridMultilevel"/>
    <w:tmpl w:val="0A9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8D1AE9"/>
    <w:multiLevelType w:val="hybridMultilevel"/>
    <w:tmpl w:val="03A053C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A6440CE"/>
    <w:multiLevelType w:val="hybridMultilevel"/>
    <w:tmpl w:val="E1CA9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4FEA77FD"/>
    <w:multiLevelType w:val="hybridMultilevel"/>
    <w:tmpl w:val="C95A1A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CB67C71"/>
    <w:multiLevelType w:val="hybridMultilevel"/>
    <w:tmpl w:val="AD0EA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B05693"/>
    <w:multiLevelType w:val="hybridMultilevel"/>
    <w:tmpl w:val="01160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9A2C31"/>
    <w:multiLevelType w:val="hybridMultilevel"/>
    <w:tmpl w:val="3B0EFA9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21688844">
    <w:abstractNumId w:val="0"/>
  </w:num>
  <w:num w:numId="2" w16cid:durableId="328338790">
    <w:abstractNumId w:val="10"/>
  </w:num>
  <w:num w:numId="3" w16cid:durableId="248123701">
    <w:abstractNumId w:val="13"/>
  </w:num>
  <w:num w:numId="4" w16cid:durableId="321589730">
    <w:abstractNumId w:val="12"/>
  </w:num>
  <w:num w:numId="5" w16cid:durableId="1523398180">
    <w:abstractNumId w:val="1"/>
  </w:num>
  <w:num w:numId="6" w16cid:durableId="1701129877">
    <w:abstractNumId w:val="7"/>
  </w:num>
  <w:num w:numId="7" w16cid:durableId="349919232">
    <w:abstractNumId w:val="14"/>
  </w:num>
  <w:num w:numId="8" w16cid:durableId="1310131415">
    <w:abstractNumId w:val="6"/>
  </w:num>
  <w:num w:numId="9" w16cid:durableId="757600111">
    <w:abstractNumId w:val="8"/>
  </w:num>
  <w:num w:numId="10" w16cid:durableId="1043873078">
    <w:abstractNumId w:val="5"/>
  </w:num>
  <w:num w:numId="11" w16cid:durableId="599489414">
    <w:abstractNumId w:val="4"/>
  </w:num>
  <w:num w:numId="12" w16cid:durableId="711005665">
    <w:abstractNumId w:val="9"/>
  </w:num>
  <w:num w:numId="13" w16cid:durableId="1978217121">
    <w:abstractNumId w:val="11"/>
  </w:num>
  <w:num w:numId="14" w16cid:durableId="2120024472">
    <w:abstractNumId w:val="3"/>
  </w:num>
  <w:num w:numId="15" w16cid:durableId="445349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F4"/>
    <w:rsid w:val="0002155B"/>
    <w:rsid w:val="000425F7"/>
    <w:rsid w:val="000436FC"/>
    <w:rsid w:val="00095771"/>
    <w:rsid w:val="00097BF2"/>
    <w:rsid w:val="000B38A9"/>
    <w:rsid w:val="000B61AC"/>
    <w:rsid w:val="000C6779"/>
    <w:rsid w:val="000F7FDE"/>
    <w:rsid w:val="00111C66"/>
    <w:rsid w:val="00146DA4"/>
    <w:rsid w:val="00190C24"/>
    <w:rsid w:val="001B5F63"/>
    <w:rsid w:val="001C7DDE"/>
    <w:rsid w:val="001E14E9"/>
    <w:rsid w:val="001F71C5"/>
    <w:rsid w:val="002371F7"/>
    <w:rsid w:val="002712BD"/>
    <w:rsid w:val="0028699C"/>
    <w:rsid w:val="00292CD3"/>
    <w:rsid w:val="00294D52"/>
    <w:rsid w:val="00294F69"/>
    <w:rsid w:val="002967F5"/>
    <w:rsid w:val="002C3128"/>
    <w:rsid w:val="002F78A2"/>
    <w:rsid w:val="003224DA"/>
    <w:rsid w:val="00325E27"/>
    <w:rsid w:val="00326F8F"/>
    <w:rsid w:val="00385A56"/>
    <w:rsid w:val="003E7BD0"/>
    <w:rsid w:val="003F643A"/>
    <w:rsid w:val="00404BCA"/>
    <w:rsid w:val="00477540"/>
    <w:rsid w:val="004B0584"/>
    <w:rsid w:val="004F491F"/>
    <w:rsid w:val="005A414A"/>
    <w:rsid w:val="005F4331"/>
    <w:rsid w:val="006004F3"/>
    <w:rsid w:val="006239A5"/>
    <w:rsid w:val="00634F23"/>
    <w:rsid w:val="00636B71"/>
    <w:rsid w:val="00646271"/>
    <w:rsid w:val="006C3D8E"/>
    <w:rsid w:val="0078451A"/>
    <w:rsid w:val="00787503"/>
    <w:rsid w:val="007915C0"/>
    <w:rsid w:val="007A156C"/>
    <w:rsid w:val="007A78CA"/>
    <w:rsid w:val="007E5459"/>
    <w:rsid w:val="0080579A"/>
    <w:rsid w:val="00857E64"/>
    <w:rsid w:val="008B0A51"/>
    <w:rsid w:val="008E357C"/>
    <w:rsid w:val="00907963"/>
    <w:rsid w:val="00920CF2"/>
    <w:rsid w:val="0096078C"/>
    <w:rsid w:val="0096595E"/>
    <w:rsid w:val="00983956"/>
    <w:rsid w:val="00996877"/>
    <w:rsid w:val="009B7893"/>
    <w:rsid w:val="009E5EE5"/>
    <w:rsid w:val="009F02B3"/>
    <w:rsid w:val="00A47F67"/>
    <w:rsid w:val="00A64073"/>
    <w:rsid w:val="00A65710"/>
    <w:rsid w:val="00A7148C"/>
    <w:rsid w:val="00A842C4"/>
    <w:rsid w:val="00AB0A25"/>
    <w:rsid w:val="00AB2B9D"/>
    <w:rsid w:val="00AC050A"/>
    <w:rsid w:val="00AC42F2"/>
    <w:rsid w:val="00AC555D"/>
    <w:rsid w:val="00AD2501"/>
    <w:rsid w:val="00AD4191"/>
    <w:rsid w:val="00AF743F"/>
    <w:rsid w:val="00B10C8F"/>
    <w:rsid w:val="00B33337"/>
    <w:rsid w:val="00B8699D"/>
    <w:rsid w:val="00B9771E"/>
    <w:rsid w:val="00BC4AA9"/>
    <w:rsid w:val="00C0519D"/>
    <w:rsid w:val="00C60449"/>
    <w:rsid w:val="00C6219C"/>
    <w:rsid w:val="00C92220"/>
    <w:rsid w:val="00CB07AD"/>
    <w:rsid w:val="00CD793C"/>
    <w:rsid w:val="00D01CD2"/>
    <w:rsid w:val="00D04EC0"/>
    <w:rsid w:val="00D67137"/>
    <w:rsid w:val="00D75050"/>
    <w:rsid w:val="00D842DF"/>
    <w:rsid w:val="00DC5E03"/>
    <w:rsid w:val="00DD161D"/>
    <w:rsid w:val="00E41A5E"/>
    <w:rsid w:val="00E82F96"/>
    <w:rsid w:val="00ED132B"/>
    <w:rsid w:val="00ED394C"/>
    <w:rsid w:val="00EF0240"/>
    <w:rsid w:val="00EF474F"/>
    <w:rsid w:val="00EF4AC5"/>
    <w:rsid w:val="00F23FF4"/>
    <w:rsid w:val="00F367B3"/>
    <w:rsid w:val="00F42B29"/>
    <w:rsid w:val="00F447A2"/>
    <w:rsid w:val="00FC7D81"/>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12AD3"/>
  <w15:chartTrackingRefBased/>
  <w15:docId w15:val="{CF186750-AF0D-9942-864C-E435D209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F23FF4"/>
    <w:pPr>
      <w:widowControl w:val="0"/>
      <w:suppressAutoHyphens/>
      <w:autoSpaceDE w:val="0"/>
      <w:autoSpaceDN w:val="0"/>
      <w:adjustRightInd w:val="0"/>
      <w:textAlignment w:val="center"/>
      <w:outlineLvl w:val="0"/>
    </w:pPr>
    <w:rPr>
      <w:rFonts w:eastAsia="MS Mincho" w:cs="Arial"/>
      <w:b/>
      <w:color w:val="1B5899"/>
      <w:sz w:val="52"/>
      <w:szCs w:val="80"/>
      <w:lang w:val="en-GB"/>
    </w:rPr>
  </w:style>
  <w:style w:type="paragraph" w:styleId="Heading2">
    <w:name w:val="heading 2"/>
    <w:basedOn w:val="Normal"/>
    <w:next w:val="Normal"/>
    <w:link w:val="Heading2Char"/>
    <w:uiPriority w:val="9"/>
    <w:unhideWhenUsed/>
    <w:qFormat/>
    <w:rsid w:val="00F23FF4"/>
    <w:pPr>
      <w:spacing w:before="240"/>
      <w:outlineLvl w:val="1"/>
    </w:pPr>
    <w:rPr>
      <w:rFonts w:cs="Arial"/>
      <w:bCs/>
      <w:color w:val="1B5899"/>
      <w:sz w:val="32"/>
      <w:szCs w:val="40"/>
    </w:rPr>
  </w:style>
  <w:style w:type="paragraph" w:styleId="Heading3">
    <w:name w:val="heading 3"/>
    <w:basedOn w:val="Normal"/>
    <w:next w:val="Normal"/>
    <w:link w:val="Heading3Char"/>
    <w:uiPriority w:val="9"/>
    <w:unhideWhenUsed/>
    <w:qFormat/>
    <w:rsid w:val="00F23FF4"/>
    <w:pPr>
      <w:spacing w:before="240"/>
      <w:outlineLvl w:val="2"/>
    </w:pPr>
    <w:rPr>
      <w:rFonts w:cs="Arial"/>
      <w:bCs/>
      <w:color w:val="1B5899"/>
      <w:sz w:val="28"/>
      <w:szCs w:val="28"/>
    </w:rPr>
  </w:style>
  <w:style w:type="paragraph" w:styleId="Heading4">
    <w:name w:val="heading 4"/>
    <w:basedOn w:val="Normal"/>
    <w:next w:val="Normal"/>
    <w:link w:val="Heading4Char"/>
    <w:uiPriority w:val="9"/>
    <w:unhideWhenUsed/>
    <w:qFormat/>
    <w:rsid w:val="00F23FF4"/>
    <w:pPr>
      <w:spacing w:before="240"/>
      <w:outlineLvl w:val="3"/>
    </w:pPr>
    <w:rPr>
      <w:rFonts w:cs="Arial"/>
      <w:b/>
      <w:bCs/>
      <w:i/>
      <w:iCs/>
      <w:color w:val="1B5899"/>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F23FF4"/>
    <w:rPr>
      <w:rFonts w:ascii="Arial" w:eastAsia="MS Mincho" w:hAnsi="Arial" w:cs="Arial"/>
      <w:b/>
      <w:color w:val="1B5899"/>
      <w:sz w:val="52"/>
      <w:szCs w:val="80"/>
      <w:lang w:val="en-GB"/>
    </w:rPr>
  </w:style>
  <w:style w:type="character" w:customStyle="1" w:styleId="Heading2Char">
    <w:name w:val="Heading 2 Char"/>
    <w:basedOn w:val="DefaultParagraphFont"/>
    <w:link w:val="Heading2"/>
    <w:uiPriority w:val="9"/>
    <w:rsid w:val="00F23FF4"/>
    <w:rPr>
      <w:rFonts w:ascii="Arial" w:hAnsi="Arial" w:cs="Arial"/>
      <w:bCs/>
      <w:color w:val="1B5899"/>
      <w:sz w:val="32"/>
      <w:szCs w:val="40"/>
    </w:rPr>
  </w:style>
  <w:style w:type="character" w:customStyle="1" w:styleId="Heading3Char">
    <w:name w:val="Heading 3 Char"/>
    <w:basedOn w:val="DefaultParagraphFont"/>
    <w:link w:val="Heading3"/>
    <w:uiPriority w:val="9"/>
    <w:rsid w:val="00F23FF4"/>
    <w:rPr>
      <w:rFonts w:ascii="Arial" w:hAnsi="Arial" w:cs="Arial"/>
      <w:bCs/>
      <w:color w:val="1B5899"/>
      <w:sz w:val="28"/>
      <w:szCs w:val="28"/>
    </w:rPr>
  </w:style>
  <w:style w:type="character" w:customStyle="1" w:styleId="Heading4Char">
    <w:name w:val="Heading 4 Char"/>
    <w:basedOn w:val="DefaultParagraphFont"/>
    <w:link w:val="Heading4"/>
    <w:uiPriority w:val="9"/>
    <w:rsid w:val="00F23FF4"/>
    <w:rPr>
      <w:rFonts w:ascii="Arial" w:hAnsi="Arial" w:cs="Arial"/>
      <w:b/>
      <w:bCs/>
      <w:i/>
      <w:iCs/>
      <w:color w:val="1B5899"/>
      <w:sz w:val="22"/>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1F5BA8"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1F5BA8" w:themeColor="text1" w:themeTint="BF"/>
    </w:rPr>
  </w:style>
  <w:style w:type="character" w:customStyle="1" w:styleId="QuoteChar">
    <w:name w:val="Quote Char"/>
    <w:basedOn w:val="DefaultParagraphFont"/>
    <w:link w:val="Quote"/>
    <w:uiPriority w:val="29"/>
    <w:rsid w:val="00EF474F"/>
    <w:rPr>
      <w:rFonts w:ascii="Arial" w:hAnsi="Arial"/>
      <w:i/>
      <w:iCs/>
      <w:color w:val="1F5BA8" w:themeColor="text1" w:themeTint="BF"/>
      <w:sz w:val="22"/>
    </w:rPr>
  </w:style>
  <w:style w:type="paragraph" w:styleId="IntenseQuote">
    <w:name w:val="Intense Quote"/>
    <w:basedOn w:val="Normal"/>
    <w:next w:val="Normal"/>
    <w:link w:val="IntenseQuoteChar"/>
    <w:uiPriority w:val="30"/>
    <w:rsid w:val="00EF474F"/>
    <w:pPr>
      <w:pBdr>
        <w:top w:val="single" w:sz="4" w:space="10" w:color="007687" w:themeColor="accent1"/>
        <w:bottom w:val="single" w:sz="4" w:space="10" w:color="00768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66ECC"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PageNumber">
    <w:name w:val="page number"/>
    <w:basedOn w:val="DefaultParagraphFont"/>
    <w:uiPriority w:val="99"/>
    <w:semiHidden/>
    <w:unhideWhenUsed/>
    <w:rsid w:val="00D67137"/>
  </w:style>
  <w:style w:type="paragraph" w:customStyle="1" w:styleId="-copy2mmspace">
    <w:name w:val="- copy_2mm space"/>
    <w:basedOn w:val="Normal"/>
    <w:uiPriority w:val="99"/>
    <w:rsid w:val="00A842C4"/>
    <w:pPr>
      <w:tabs>
        <w:tab w:val="left" w:pos="283"/>
        <w:tab w:val="left" w:pos="567"/>
        <w:tab w:val="left" w:pos="850"/>
        <w:tab w:val="left" w:pos="1020"/>
      </w:tabs>
      <w:suppressAutoHyphens/>
      <w:autoSpaceDE w:val="0"/>
      <w:autoSpaceDN w:val="0"/>
      <w:adjustRightInd w:val="0"/>
      <w:spacing w:after="113" w:line="260" w:lineRule="atLeast"/>
      <w:textAlignment w:val="center"/>
    </w:pPr>
    <w:rPr>
      <w:rFonts w:ascii="MetaOT-Norm" w:hAnsi="MetaOT-Norm" w:cs="MetaOT-Norm"/>
      <w:color w:val="000000"/>
      <w:sz w:val="20"/>
      <w:szCs w:val="20"/>
      <w:lang w:val="en-GB"/>
    </w:rPr>
  </w:style>
  <w:style w:type="character" w:styleId="Hyperlink">
    <w:name w:val="Hyperlink"/>
    <w:basedOn w:val="DefaultParagraphFont"/>
    <w:uiPriority w:val="99"/>
    <w:unhideWhenUsed/>
    <w:rsid w:val="00787503"/>
    <w:rPr>
      <w:color w:val="0091C7" w:themeColor="hyperlink"/>
      <w:u w:val="single"/>
    </w:rPr>
  </w:style>
  <w:style w:type="character" w:styleId="UnresolvedMention">
    <w:name w:val="Unresolved Mention"/>
    <w:basedOn w:val="DefaultParagraphFont"/>
    <w:uiPriority w:val="99"/>
    <w:rsid w:val="00787503"/>
    <w:rPr>
      <w:color w:val="605E5C"/>
      <w:shd w:val="clear" w:color="auto" w:fill="E1DFDD"/>
    </w:rPr>
  </w:style>
  <w:style w:type="character" w:styleId="FollowedHyperlink">
    <w:name w:val="FollowedHyperlink"/>
    <w:basedOn w:val="DefaultParagraphFont"/>
    <w:uiPriority w:val="99"/>
    <w:semiHidden/>
    <w:unhideWhenUsed/>
    <w:rsid w:val="00787503"/>
    <w:rPr>
      <w:color w:val="482366" w:themeColor="followedHyperlink"/>
      <w:u w:val="single"/>
    </w:rPr>
  </w:style>
  <w:style w:type="character" w:styleId="CommentReference">
    <w:name w:val="annotation reference"/>
    <w:basedOn w:val="DefaultParagraphFont"/>
    <w:uiPriority w:val="99"/>
    <w:semiHidden/>
    <w:unhideWhenUsed/>
    <w:rsid w:val="003224DA"/>
    <w:rPr>
      <w:sz w:val="16"/>
      <w:szCs w:val="16"/>
    </w:rPr>
  </w:style>
  <w:style w:type="table" w:customStyle="1" w:styleId="TableGrid1">
    <w:name w:val="Table Grid1"/>
    <w:basedOn w:val="TableNormal"/>
    <w:next w:val="TableGrid"/>
    <w:uiPriority w:val="39"/>
    <w:rsid w:val="003224DA"/>
    <w:rPr>
      <w:rFonts w:eastAsia="DengXian"/>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2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ttlejandbigcuz.com.au/kinder" TargetMode="External"/><Relationship Id="rId18" Type="http://schemas.openxmlformats.org/officeDocument/2006/relationships/hyperlink" Target="https://www.statedevelopment.qld.gov.au/local-government/for-the-community/local-government-directory/search-the-local-government-directory" TargetMode="External"/><Relationship Id="rId26" Type="http://schemas.openxmlformats.org/officeDocument/2006/relationships/hyperlink" Target="https://deadlystory.com/icms_docs/309149_Flavours_of_the_Coast_-_Koori_Cookbook.pdf" TargetMode="External"/><Relationship Id="rId39" Type="http://schemas.openxmlformats.org/officeDocument/2006/relationships/hyperlink" Target="https://www.slq.qld.gov.au/blog/coming-light" TargetMode="External"/><Relationship Id="rId21" Type="http://schemas.openxmlformats.org/officeDocument/2006/relationships/hyperlink" Target="https://www.slq.qld.gov.au/discover/first-nations-cultures/aboriginal-and-torres-strait-islander-languages" TargetMode="External"/><Relationship Id="rId34" Type="http://schemas.openxmlformats.org/officeDocument/2006/relationships/hyperlink" Target="https://www.sportaus.gov.au/integrity_in_sport/inclusive-sport/understanding-our-diverse-audiences/aboriginal-and-torres-strait-islander-peoples" TargetMode="External"/><Relationship Id="rId42" Type="http://schemas.openxmlformats.org/officeDocument/2006/relationships/hyperlink" Target="https://www.snaicc.org.au/our-work/campaigns/childrens-day/" TargetMode="External"/><Relationship Id="rId47" Type="http://schemas.openxmlformats.org/officeDocument/2006/relationships/hyperlink" Target="https://raisingchildren.net.au/guides/first-1000-days/resources-for-Aboriginal-and-Torres-Strait-Islander-parents" TargetMode="External"/><Relationship Id="rId50" Type="http://schemas.openxmlformats.org/officeDocument/2006/relationships/hyperlink" Target="https://www.nma.gov.au/exhibitions/from-little-things-big-things-grow/personal-stories" TargetMode="External"/><Relationship Id="rId55" Type="http://schemas.openxmlformats.org/officeDocument/2006/relationships/hyperlink" Target="https://www.britannica.com/topic/Torres-Strait-Islander-peopl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Lx3ftJ7riZI" TargetMode="External"/><Relationship Id="rId29" Type="http://schemas.openxmlformats.org/officeDocument/2006/relationships/hyperlink" Target="https://www.sea.museum/2019/01/30/ghost-nets" TargetMode="External"/><Relationship Id="rId11" Type="http://schemas.openxmlformats.org/officeDocument/2006/relationships/hyperlink" Target="https://foundationsforsuccess.qld.edu.au/resource-hub/videos/being-a-communicator-language-s" TargetMode="External"/><Relationship Id="rId24" Type="http://schemas.openxmlformats.org/officeDocument/2006/relationships/hyperlink" Target="https://artark.com.au/pages/aboriginal-art-symbols" TargetMode="External"/><Relationship Id="rId32" Type="http://schemas.openxmlformats.org/officeDocument/2006/relationships/hyperlink" Target="https://www.qcaa.qld.edu.au/downloads/approach2/indigenous_res010_0802.pdf" TargetMode="External"/><Relationship Id="rId37" Type="http://schemas.openxmlformats.org/officeDocument/2006/relationships/hyperlink" Target="https://www.naidoc.org.au/about/naidoc-week" TargetMode="External"/><Relationship Id="rId40" Type="http://schemas.openxmlformats.org/officeDocument/2006/relationships/hyperlink" Target="https://www.theguardian.com/australia-news/gallery/2023/jun/05/torres-straits-winds-of-zenadth-cultural-festival-in-pictures" TargetMode="External"/><Relationship Id="rId45" Type="http://schemas.openxmlformats.org/officeDocument/2006/relationships/hyperlink" Target="https://earlychildhood.qld.gov.au/kindy/lets-yarn-about-kindy/ngana-waguna-woori-mumba" TargetMode="External"/><Relationship Id="rId53" Type="http://schemas.openxmlformats.org/officeDocument/2006/relationships/hyperlink" Target="https://www.abc.net.au/news/2022-07-30/archie-roach-pioneering-indigenous-musician-dies/101285706" TargetMode="External"/><Relationship Id="rId58" Type="http://schemas.openxmlformats.org/officeDocument/2006/relationships/hyperlink" Target="https://education.qld.gov.au/student/Documents/icip-protocol.pdf"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tsirc.qld.gov.au/" TargetMode="External"/><Relationship Id="rId14" Type="http://schemas.openxmlformats.org/officeDocument/2006/relationships/hyperlink" Target="https://www.reconciliation.org.au/reconciliation/acknowledgement-of-country-and-welcome-to-country/" TargetMode="External"/><Relationship Id="rId22" Type="http://schemas.openxmlformats.org/officeDocument/2006/relationships/hyperlink" Target="https://earlychildhood.qld.gov.au/kindy/lets-yarn-about-kindy/reviving-first-languages-in-the-early-years" TargetMode="External"/><Relationship Id="rId27" Type="http://schemas.openxmlformats.org/officeDocument/2006/relationships/hyperlink" Target="https://www.sbs.com.au/ondemand/tv-series/strait-to-the-plate" TargetMode="External"/><Relationship Id="rId30" Type="http://schemas.openxmlformats.org/officeDocument/2006/relationships/hyperlink" Target="https://www.museum.qld.gov.au/about/first-nations-initiatives-and-programs" TargetMode="External"/><Relationship Id="rId35" Type="http://schemas.openxmlformats.org/officeDocument/2006/relationships/hyperlink" Target="https://www.qld.gov.au/environment/plants-animals/conservation/community/land-sea-rangers/locations" TargetMode="External"/><Relationship Id="rId43" Type="http://schemas.openxmlformats.org/officeDocument/2006/relationships/hyperlink" Target="https://www.miriamrosefoundation.org.au/wp-content/uploads/2021/03/Dadirri_Handout.pdf" TargetMode="External"/><Relationship Id="rId48" Type="http://schemas.openxmlformats.org/officeDocument/2006/relationships/hyperlink" Target="https://www.qld.gov.au/firstnations/cultural-awareness-heritage-arts/dates" TargetMode="External"/><Relationship Id="rId56" Type="http://schemas.openxmlformats.org/officeDocument/2006/relationships/hyperlink" Target="https://www.qcaa.qld.edu.au/about/k-12-policies/aboriginal-torres-strait-islander-perspectives/resources/spirituality-religion" TargetMode="External"/><Relationship Id="rId8" Type="http://schemas.openxmlformats.org/officeDocument/2006/relationships/webSettings" Target="webSettings.xml"/><Relationship Id="rId51" Type="http://schemas.openxmlformats.org/officeDocument/2006/relationships/hyperlink" Target="https://www.reconciliation.org.au/" TargetMode="External"/><Relationship Id="rId3" Type="http://schemas.openxmlformats.org/officeDocument/2006/relationships/customXml" Target="../customXml/item3.xml"/><Relationship Id="rId12" Type="http://schemas.openxmlformats.org/officeDocument/2006/relationships/hyperlink" Target="https://www.indigenousliteracyfoundation.org.au/news-events/celebrating-languages-country-and-elders-this-indigenous-literacy-day" TargetMode="External"/><Relationship Id="rId17" Type="http://schemas.openxmlformats.org/officeDocument/2006/relationships/hyperlink" Target="https://www.qcaa.qld.edu.au/about/k-12-policies/aboriginal-torres-strait-islander-perspectives/resources/seasons-stars" TargetMode="External"/><Relationship Id="rId25" Type="http://schemas.openxmlformats.org/officeDocument/2006/relationships/hyperlink" Target="https://aiatsis.gov.au/explore/map-indigenous-australia" TargetMode="External"/><Relationship Id="rId33" Type="http://schemas.openxmlformats.org/officeDocument/2006/relationships/hyperlink" Target="https://www.qld.gov.au/__data/assets/pdf_file/0021/13548/indigenous-games-yulunga.pdf" TargetMode="External"/><Relationship Id="rId38" Type="http://schemas.openxmlformats.org/officeDocument/2006/relationships/hyperlink" Target="https://www.indigenousliteracyfoundation.org.au/ILD" TargetMode="External"/><Relationship Id="rId46" Type="http://schemas.openxmlformats.org/officeDocument/2006/relationships/hyperlink" Target="https://www.earlychildhoodaustralia.org.au/wp-content/uploads/2019/02/SNAICC-ECA-Early-Years-Position-Paper-.pdf" TargetMode="External"/><Relationship Id="rId59" Type="http://schemas.openxmlformats.org/officeDocument/2006/relationships/footer" Target="footer1.xml"/><Relationship Id="rId20" Type="http://schemas.openxmlformats.org/officeDocument/2006/relationships/hyperlink" Target="https://www.tsra.gov.au/" TargetMode="External"/><Relationship Id="rId41" Type="http://schemas.openxmlformats.org/officeDocument/2006/relationships/hyperlink" Target="https://www.indigenous.gov.au/stories/what-mabo-day" TargetMode="External"/><Relationship Id="rId54" Type="http://schemas.openxmlformats.org/officeDocument/2006/relationships/hyperlink" Target="https://www.naa.gov.au/learn/learning-resources/learning-resource-themes/society-and-culture/pioneering-australian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lq.qld.gov.au/first5forever/books" TargetMode="External"/><Relationship Id="rId23" Type="http://schemas.openxmlformats.org/officeDocument/2006/relationships/hyperlink" Target="https://www.8ways.online/about" TargetMode="External"/><Relationship Id="rId28" Type="http://schemas.openxmlformats.org/officeDocument/2006/relationships/hyperlink" Target="https://www.qcaa.qld.edu.au/about/k-12-policies/aboriginal-torres-strait-islander-perspectives/resources/storytelling" TargetMode="External"/><Relationship Id="rId36" Type="http://schemas.openxmlformats.org/officeDocument/2006/relationships/hyperlink" Target="https://www.reconciliation.org.au/" TargetMode="External"/><Relationship Id="rId49" Type="http://schemas.openxmlformats.org/officeDocument/2006/relationships/hyperlink" Target="https://www.amnesty.org.au/wp-content/uploads/2017/01/Declaration-Indigenous-Peoples.pdf" TargetMode="External"/><Relationship Id="rId57" Type="http://schemas.openxmlformats.org/officeDocument/2006/relationships/hyperlink" Target="https://education.qld.gov.au/students/aboriginal-torres-strait-islander-education/indigenous-cultural-and-intellectual-property" TargetMode="External"/><Relationship Id="rId10" Type="http://schemas.openxmlformats.org/officeDocument/2006/relationships/endnotes" Target="endnotes.xml"/><Relationship Id="rId31" Type="http://schemas.openxmlformats.org/officeDocument/2006/relationships/hyperlink" Target="https://www.creativespirits.info/aboriginalculture/sport/traditional-aboriginal-games-activities" TargetMode="External"/><Relationship Id="rId44" Type="http://schemas.openxmlformats.org/officeDocument/2006/relationships/hyperlink" Target="https://www.youtube.com/watch?v=S1VHEbq_6kE" TargetMode="External"/><Relationship Id="rId52" Type="http://schemas.openxmlformats.org/officeDocument/2006/relationships/hyperlink" Target="https://www.narragunnawali.org.au/"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oE Theme 2023">
  <a:themeElements>
    <a:clrScheme name="DoE colour palette 1">
      <a:dk1>
        <a:srgbClr val="0F2C51"/>
      </a:dk1>
      <a:lt1>
        <a:srgbClr val="FFFFFF"/>
      </a:lt1>
      <a:dk2>
        <a:srgbClr val="0F2C51"/>
      </a:dk2>
      <a:lt2>
        <a:srgbClr val="E7E6E6"/>
      </a:lt2>
      <a:accent1>
        <a:srgbClr val="007687"/>
      </a:accent1>
      <a:accent2>
        <a:srgbClr val="A12068"/>
      </a:accent2>
      <a:accent3>
        <a:srgbClr val="482366"/>
      </a:accent3>
      <a:accent4>
        <a:srgbClr val="0091C7"/>
      </a:accent4>
      <a:accent5>
        <a:srgbClr val="A6CE38"/>
      </a:accent5>
      <a:accent6>
        <a:srgbClr val="F6861F"/>
      </a:accent6>
      <a:hlink>
        <a:srgbClr val="0091C7"/>
      </a:hlink>
      <a:folHlink>
        <a:srgbClr val="482366"/>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E Theme 2023" id="{D1E7E627-A0D8-FA4A-B848-5F69B30D0E35}" vid="{CE8D4B8D-2BA3-0243-B26C-6027DEC7B1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ContentApprover xmlns="687c0ba5-25f6-467d-a8e9-4285ca7a69ae">
      <UserInfo>
        <DisplayName/>
        <AccountId xsi:nil="true"/>
        <AccountType/>
      </UserInfo>
    </PPContentApprover>
    <PPLastReviewedBy xmlns="687c0ba5-25f6-467d-a8e9-4285ca7a69ae">
      <UserInfo>
        <DisplayName>MCINTOSH, Alex</DisplayName>
        <AccountId>28</AccountId>
        <AccountType/>
      </UserInfo>
    </PPLastReviewedBy>
    <PPModeratedBy xmlns="687c0ba5-25f6-467d-a8e9-4285ca7a69ae">
      <UserInfo>
        <DisplayName>MCINTOSH, Alex</DisplayName>
        <AccountId>28</AccountId>
        <AccountType/>
      </UserInfo>
    </PPModeratedBy>
    <PPSubmittedBy xmlns="687c0ba5-25f6-467d-a8e9-4285ca7a69ae">
      <UserInfo>
        <DisplayName/>
        <AccountId xsi:nil="true"/>
        <AccountType/>
      </UserInfo>
    </PPSubmittedBy>
    <PPReferenceNumber xmlns="687c0ba5-25f6-467d-a8e9-4285ca7a69ae" xsi:nil="true"/>
    <PPModeratedDate xmlns="687c0ba5-25f6-467d-a8e9-4285ca7a69ae">2026-01-23T05:44:37+00:00</PPModeratedDate>
    <PPLastReviewedDate xmlns="687c0ba5-25f6-467d-a8e9-4285ca7a69ae">2026-01-23T05:44:37+00:00</PPLastReviewedDate>
    <PPContentAuthor xmlns="687c0ba5-25f6-467d-a8e9-4285ca7a69ae">
      <UserInfo>
        <DisplayName/>
        <AccountId xsi:nil="true"/>
        <AccountType/>
      </UserInfo>
    </PPContentAuthor>
    <PPContentOwner xmlns="687c0ba5-25f6-467d-a8e9-4285ca7a69ae">
      <UserInfo>
        <DisplayName>Tony TRANCHIDA</DisplayName>
        <AccountId>192</AccountId>
        <AccountType/>
      </UserInfo>
    </PPContentOwner>
    <PPSubmittedDate xmlns="687c0ba5-25f6-467d-a8e9-4285ca7a69ae" xsi:nil="true"/>
    <PPPublishedNotificationAddresses xmlns="687c0ba5-25f6-467d-a8e9-4285ca7a69ae" xsi:nil="true"/>
    <PPReviewDate xmlns="687c0ba5-25f6-467d-a8e9-4285ca7a69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B021C68C90BF409F04C9D9C2B68AF7" ma:contentTypeVersion="1" ma:contentTypeDescription="Create a new document." ma:contentTypeScope="" ma:versionID="0c43ef9cc58778fc5c21bdfb275aa669">
  <xsd:schema xmlns:xsd="http://www.w3.org/2001/XMLSchema" xmlns:xs="http://www.w3.org/2001/XMLSchema" xmlns:p="http://schemas.microsoft.com/office/2006/metadata/properties" xmlns:ns1="http://schemas.microsoft.com/sharepoint/v3" xmlns:ns2="687c0ba5-25f6-467d-a8e9-4285ca7a69ae" targetNamespace="http://schemas.microsoft.com/office/2006/metadata/properties" ma:root="true" ma:fieldsID="5cd62be2f7db8f2f810701328df06de8" ns1:_="" ns2:_="">
    <xsd:import namespace="http://schemas.microsoft.com/sharepoint/v3"/>
    <xsd:import namespace="687c0ba5-25f6-467d-a8e9-4285ca7a69ae"/>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c0ba5-25f6-467d-a8e9-4285ca7a69ae"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ECF29-6807-7840-9A9B-5FE9D7192E40}">
  <ds:schemaRefs>
    <ds:schemaRef ds:uri="http://schemas.openxmlformats.org/officeDocument/2006/bibliography"/>
  </ds:schemaRefs>
</ds:datastoreItem>
</file>

<file path=customXml/itemProps2.xml><?xml version="1.0" encoding="utf-8"?>
<ds:datastoreItem xmlns:ds="http://schemas.openxmlformats.org/officeDocument/2006/customXml" ds:itemID="{EFDA19C9-F808-45D8-A2A8-321915E0DDBA}">
  <ds:schemaRefs>
    <ds:schemaRef ds:uri="http://schemas.microsoft.com/office/2006/metadata/properties"/>
    <ds:schemaRef ds:uri="http://schemas.microsoft.com/office/infopath/2007/PartnerControls"/>
    <ds:schemaRef ds:uri="163879fb-622b-44d7-a731-33e3b194bd22"/>
    <ds:schemaRef ds:uri="http://schemas.microsoft.com/sharepoint/v3"/>
  </ds:schemaRefs>
</ds:datastoreItem>
</file>

<file path=customXml/itemProps3.xml><?xml version="1.0" encoding="utf-8"?>
<ds:datastoreItem xmlns:ds="http://schemas.openxmlformats.org/officeDocument/2006/customXml" ds:itemID="{00388B5C-1526-42A7-962D-8D6E3C859FCE}"/>
</file>

<file path=customXml/itemProps4.xml><?xml version="1.0" encoding="utf-8"?>
<ds:datastoreItem xmlns:ds="http://schemas.openxmlformats.org/officeDocument/2006/customXml" ds:itemID="{A446CEB0-51E4-4D42-9C3B-739CA35C788C}"/>
</file>

<file path=docProps/app.xml><?xml version="1.0" encoding="utf-8"?>
<Properties xmlns="http://schemas.openxmlformats.org/officeDocument/2006/extended-properties" xmlns:vt="http://schemas.openxmlformats.org/officeDocument/2006/docPropsVTypes">
  <Template>Normal.dotm</Template>
  <TotalTime>25</TotalTime>
  <Pages>7</Pages>
  <Words>2017</Words>
  <Characters>12480</Characters>
  <Application>Microsoft Office Word</Application>
  <DocSecurity>0</DocSecurity>
  <Lines>382</Lines>
  <Paragraphs>182</Paragraphs>
  <ScaleCrop>false</ScaleCrop>
  <HeadingPairs>
    <vt:vector size="2" baseType="variant">
      <vt:variant>
        <vt:lpstr>Title</vt:lpstr>
      </vt:variant>
      <vt:variant>
        <vt:i4>1</vt:i4>
      </vt:variant>
    </vt:vector>
  </HeadingPairs>
  <TitlesOfParts>
    <vt:vector size="1" baseType="lpstr">
      <vt:lpstr>Queensland Government brand book A4 page portrait</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resource—planning and implementation—embedding Aboriginal and Torres Strait Islander perspectives</dc:title>
  <dc:subject/>
  <dc:creator>Queensland Govenrment</dc:creator>
  <cp:keywords>Supporting resource; planning; implementation; embedding; Aboriginal; Torres Strait Islander; perspectives;</cp:keywords>
  <dc:description/>
  <cp:revision>5</cp:revision>
  <cp:lastPrinted>2018-01-16T02:55:00Z</cp:lastPrinted>
  <dcterms:created xsi:type="dcterms:W3CDTF">2025-12-11T06:14:00Z</dcterms:created>
  <dcterms:modified xsi:type="dcterms:W3CDTF">2026-01-22T05:39:00Z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0x01010052B021C68C90BF409F04C9D9C2B68AF7</vt:lpwstr>
  </property>
</Properties>
</file>