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727"/>
        <w:gridCol w:w="6283"/>
      </w:tblGrid>
      <w:tr w:rsidR="00533ACA" w:rsidRPr="00350DFF" w14:paraId="6C664FC9" w14:textId="77777777" w:rsidTr="00736DAD">
        <w:trPr>
          <w:tblCellSpacing w:w="20" w:type="dxa"/>
        </w:trPr>
        <w:tc>
          <w:tcPr>
            <w:tcW w:w="4956" w:type="pct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CCCCCC"/>
            <w:hideMark/>
          </w:tcPr>
          <w:p w14:paraId="6B5D111C" w14:textId="77777777" w:rsidR="00533ACA" w:rsidRPr="00350DFF" w:rsidRDefault="00533ACA">
            <w:pPr>
              <w:pStyle w:val="NormalWeb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0DFF">
              <w:rPr>
                <w:rFonts w:ascii="Arial" w:hAnsi="Arial" w:cs="Arial"/>
                <w:b/>
                <w:sz w:val="22"/>
                <w:szCs w:val="22"/>
              </w:rPr>
              <w:t>Details</w:t>
            </w:r>
          </w:p>
        </w:tc>
      </w:tr>
      <w:tr w:rsidR="00533ACA" w:rsidRPr="00350DFF" w14:paraId="4B183810" w14:textId="77777777" w:rsidTr="00736DAD">
        <w:trPr>
          <w:trHeight w:val="577"/>
          <w:tblCellSpacing w:w="20" w:type="dxa"/>
        </w:trPr>
        <w:tc>
          <w:tcPr>
            <w:tcW w:w="1487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hideMark/>
          </w:tcPr>
          <w:p w14:paraId="2C0FD286" w14:textId="77777777" w:rsidR="00533ACA" w:rsidRPr="00350DFF" w:rsidRDefault="00533ACA" w:rsidP="00533ACA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350DFF">
              <w:rPr>
                <w:rFonts w:ascii="Arial" w:hAnsi="Arial" w:cs="Arial"/>
                <w:sz w:val="22"/>
                <w:szCs w:val="22"/>
              </w:rPr>
              <w:t>Details of entity to whom the enforcement action relates</w:t>
            </w:r>
          </w:p>
        </w:tc>
        <w:tc>
          <w:tcPr>
            <w:tcW w:w="3447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5983510" w14:textId="2112EC4F" w:rsidR="0056492A" w:rsidRPr="00350DFF" w:rsidRDefault="0056492A" w:rsidP="0056492A">
            <w:pPr>
              <w:pStyle w:val="ScheduleFormal2"/>
              <w:ind w:left="709" w:hanging="709"/>
              <w:rPr>
                <w:rFonts w:ascii="Arial" w:hAnsi="Arial" w:cs="Arial"/>
                <w:sz w:val="22"/>
                <w:szCs w:val="22"/>
              </w:rPr>
            </w:pPr>
            <w:r w:rsidRPr="00350DFF">
              <w:rPr>
                <w:rFonts w:ascii="Arial" w:hAnsi="Arial" w:cs="Arial"/>
                <w:sz w:val="22"/>
                <w:szCs w:val="22"/>
              </w:rPr>
              <w:t xml:space="preserve">Affinity Education Group Ltd </w:t>
            </w:r>
          </w:p>
          <w:p w14:paraId="760C25EF" w14:textId="6EBFF7F4" w:rsidR="00533ACA" w:rsidRPr="00350DFF" w:rsidRDefault="00533ACA">
            <w:pPr>
              <w:pStyle w:val="NormalWeb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ACA" w:rsidRPr="00350DFF" w14:paraId="26E826B4" w14:textId="77777777" w:rsidTr="00736DAD">
        <w:trPr>
          <w:trHeight w:val="577"/>
          <w:tblCellSpacing w:w="20" w:type="dxa"/>
        </w:trPr>
        <w:tc>
          <w:tcPr>
            <w:tcW w:w="1487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hideMark/>
          </w:tcPr>
          <w:p w14:paraId="7B2B8990" w14:textId="77777777" w:rsidR="00533ACA" w:rsidRPr="00350DFF" w:rsidRDefault="00533ACA" w:rsidP="00533ACA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350DFF">
              <w:rPr>
                <w:rFonts w:ascii="Arial" w:hAnsi="Arial" w:cs="Arial"/>
                <w:sz w:val="22"/>
                <w:szCs w:val="22"/>
              </w:rPr>
              <w:t>Type of service</w:t>
            </w:r>
          </w:p>
        </w:tc>
        <w:tc>
          <w:tcPr>
            <w:tcW w:w="3447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0494BA7" w14:textId="267EB6AB" w:rsidR="00533ACA" w:rsidRPr="00350DFF" w:rsidRDefault="0056492A">
            <w:pPr>
              <w:pStyle w:val="NormalWeb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50DFF">
              <w:rPr>
                <w:rFonts w:ascii="Arial" w:hAnsi="Arial" w:cs="Arial"/>
                <w:sz w:val="22"/>
                <w:szCs w:val="22"/>
              </w:rPr>
              <w:t>Centre-based Day Care</w:t>
            </w:r>
          </w:p>
        </w:tc>
      </w:tr>
      <w:tr w:rsidR="00533ACA" w:rsidRPr="00350DFF" w14:paraId="3E177C9B" w14:textId="77777777" w:rsidTr="00736DAD">
        <w:trPr>
          <w:trHeight w:val="577"/>
          <w:tblCellSpacing w:w="20" w:type="dxa"/>
        </w:trPr>
        <w:tc>
          <w:tcPr>
            <w:tcW w:w="1487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hideMark/>
          </w:tcPr>
          <w:p w14:paraId="3321837C" w14:textId="77777777" w:rsidR="00533ACA" w:rsidRPr="00350DFF" w:rsidRDefault="00533ACA" w:rsidP="00533ACA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350DFF">
              <w:rPr>
                <w:rFonts w:ascii="Arial" w:hAnsi="Arial" w:cs="Arial"/>
                <w:sz w:val="22"/>
                <w:szCs w:val="22"/>
              </w:rPr>
              <w:t xml:space="preserve">Nature of Enforcement Action </w:t>
            </w:r>
          </w:p>
        </w:tc>
        <w:tc>
          <w:tcPr>
            <w:tcW w:w="3447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7BDF973" w14:textId="6F8770F3" w:rsidR="00533ACA" w:rsidRPr="00350DFF" w:rsidRDefault="00437350">
            <w:pPr>
              <w:pStyle w:val="NormalWeb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Voluntary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533ACA" w:rsidRPr="00350DFF">
              <w:rPr>
                <w:rFonts w:ascii="Arial" w:hAnsi="Arial" w:cs="Arial"/>
                <w:sz w:val="22"/>
                <w:szCs w:val="22"/>
              </w:rPr>
              <w:t>nforceable undertaking</w:t>
            </w:r>
          </w:p>
        </w:tc>
      </w:tr>
      <w:tr w:rsidR="00533ACA" w:rsidRPr="00350DFF" w14:paraId="2A0CB9D5" w14:textId="77777777" w:rsidTr="00736DAD">
        <w:trPr>
          <w:trHeight w:val="6209"/>
          <w:tblCellSpacing w:w="20" w:type="dxa"/>
        </w:trPr>
        <w:tc>
          <w:tcPr>
            <w:tcW w:w="1487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hideMark/>
          </w:tcPr>
          <w:p w14:paraId="26141942" w14:textId="77777777" w:rsidR="00533ACA" w:rsidRPr="00350DFF" w:rsidRDefault="00533ACA" w:rsidP="00533ACA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350DFF">
              <w:rPr>
                <w:rFonts w:ascii="Arial" w:hAnsi="Arial" w:cs="Arial"/>
                <w:sz w:val="22"/>
                <w:szCs w:val="22"/>
              </w:rPr>
              <w:t>Reason for Enforcement Action</w:t>
            </w:r>
          </w:p>
        </w:tc>
        <w:tc>
          <w:tcPr>
            <w:tcW w:w="3447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290C57A" w14:textId="11D49B24" w:rsidR="00AA707C" w:rsidRDefault="00352CD0" w:rsidP="00AA707C">
            <w:pPr>
              <w:pStyle w:val="ScheduleFormal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Regulatory Authority has alleged that </w:t>
            </w:r>
            <w:r w:rsidR="00AA707C" w:rsidRPr="00AA707C">
              <w:rPr>
                <w:rFonts w:ascii="Arial" w:hAnsi="Arial" w:cs="Arial"/>
                <w:sz w:val="22"/>
                <w:szCs w:val="22"/>
              </w:rPr>
              <w:t xml:space="preserve">Affinity has failed to comply with section 19(2) of the National Law, which makes it a condition of a provider approval that the approved provider must comply with the Law. </w:t>
            </w:r>
          </w:p>
          <w:p w14:paraId="17154C49" w14:textId="35B6C563" w:rsidR="0031616A" w:rsidRPr="0031616A" w:rsidRDefault="00220E1B" w:rsidP="00AA707C">
            <w:pPr>
              <w:pStyle w:val="ScheduleFormal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Regulatory Authority alleges that t</w:t>
            </w:r>
            <w:r w:rsidR="0031616A" w:rsidRPr="0031616A">
              <w:rPr>
                <w:rFonts w:ascii="Arial" w:hAnsi="Arial" w:cs="Arial"/>
                <w:sz w:val="22"/>
                <w:szCs w:val="22"/>
              </w:rPr>
              <w:t>his non-compliance relates to b</w:t>
            </w:r>
            <w:r w:rsidR="0031616A">
              <w:rPr>
                <w:rFonts w:ascii="Arial" w:hAnsi="Arial" w:cs="Arial"/>
                <w:sz w:val="22"/>
                <w:szCs w:val="22"/>
              </w:rPr>
              <w:t>reaches of the legislation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across Milestones Early Learning </w:t>
            </w:r>
            <w:r w:rsidR="00125F6F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ervices in Queensland</w:t>
            </w:r>
            <w:r w:rsidR="0031616A">
              <w:rPr>
                <w:rFonts w:ascii="Arial" w:hAnsi="Arial" w:cs="Arial"/>
                <w:sz w:val="22"/>
                <w:szCs w:val="22"/>
              </w:rPr>
              <w:t xml:space="preserve"> over the period </w:t>
            </w:r>
            <w:r w:rsidR="0031616A" w:rsidRPr="0031616A">
              <w:rPr>
                <w:rFonts w:ascii="Arial" w:hAnsi="Arial" w:cs="Arial"/>
                <w:sz w:val="22"/>
                <w:szCs w:val="22"/>
              </w:rPr>
              <w:t>16 November 2021 to 16 November 2023</w:t>
            </w:r>
            <w:r w:rsidR="0031616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B51D782" w14:textId="77777777" w:rsidR="00AA707C" w:rsidRPr="0031616A" w:rsidRDefault="00AA707C" w:rsidP="00AA707C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EF3FEAF" w14:textId="7192FB69" w:rsidR="00533ACA" w:rsidRPr="00AA707C" w:rsidRDefault="00AA707C" w:rsidP="00AA707C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A707C">
              <w:rPr>
                <w:rFonts w:ascii="Arial" w:hAnsi="Arial" w:cs="Arial"/>
                <w:sz w:val="22"/>
                <w:szCs w:val="22"/>
              </w:rPr>
              <w:t>It is an offence, pursuant to section 19(4) of the National Law, for an approved provider to fail to comply with the conditions of the provider approva</w:t>
            </w:r>
            <w:r>
              <w:rPr>
                <w:rFonts w:ascii="Arial" w:hAnsi="Arial" w:cs="Arial"/>
                <w:sz w:val="22"/>
                <w:szCs w:val="22"/>
              </w:rPr>
              <w:t>l.</w:t>
            </w:r>
          </w:p>
          <w:p w14:paraId="36378FB1" w14:textId="77777777" w:rsidR="00AA707C" w:rsidRPr="00AA707C" w:rsidRDefault="00AA707C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5813CF7" w14:textId="046453AB" w:rsidR="00533ACA" w:rsidRPr="00350DFF" w:rsidRDefault="00533ACA" w:rsidP="00AA707C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A707C">
              <w:rPr>
                <w:rFonts w:ascii="Arial" w:hAnsi="Arial" w:cs="Arial"/>
                <w:sz w:val="22"/>
                <w:szCs w:val="22"/>
              </w:rPr>
              <w:t>Further information about the</w:t>
            </w:r>
            <w:r w:rsidR="0031616A">
              <w:rPr>
                <w:rFonts w:ascii="Arial" w:hAnsi="Arial" w:cs="Arial"/>
                <w:sz w:val="22"/>
                <w:szCs w:val="22"/>
              </w:rPr>
              <w:t>se</w:t>
            </w:r>
            <w:r w:rsidRPr="00AA707C">
              <w:rPr>
                <w:rFonts w:ascii="Arial" w:hAnsi="Arial" w:cs="Arial"/>
                <w:sz w:val="22"/>
                <w:szCs w:val="22"/>
              </w:rPr>
              <w:t xml:space="preserve"> provisions of the National Law</w:t>
            </w:r>
            <w:r w:rsidR="00DE1B14" w:rsidRPr="00AA707C">
              <w:rPr>
                <w:rFonts w:ascii="Arial" w:hAnsi="Arial" w:cs="Arial"/>
                <w:sz w:val="22"/>
                <w:szCs w:val="22"/>
              </w:rPr>
              <w:t xml:space="preserve"> can be found </w:t>
            </w:r>
            <w:hyperlink r:id="rId11" w:history="1">
              <w:r w:rsidR="00DE1B14" w:rsidRPr="00AA707C">
                <w:rPr>
                  <w:rStyle w:val="Hyperlink"/>
                  <w:rFonts w:ascii="Arial" w:hAnsi="Arial" w:cs="Arial"/>
                  <w:sz w:val="22"/>
                  <w:szCs w:val="22"/>
                </w:rPr>
                <w:t>here</w:t>
              </w:r>
            </w:hyperlink>
            <w:r w:rsidRPr="00AA707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533ACA" w:rsidRPr="00350DFF" w14:paraId="4F16FAFD" w14:textId="77777777" w:rsidTr="00736DAD">
        <w:trPr>
          <w:trHeight w:val="994"/>
          <w:tblCellSpacing w:w="20" w:type="dxa"/>
        </w:trPr>
        <w:tc>
          <w:tcPr>
            <w:tcW w:w="1487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hideMark/>
          </w:tcPr>
          <w:p w14:paraId="4541E71C" w14:textId="77777777" w:rsidR="00533ACA" w:rsidRPr="00350DFF" w:rsidRDefault="00533ACA" w:rsidP="00533ACA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 w:line="276" w:lineRule="auto"/>
              <w:ind w:right="108"/>
              <w:rPr>
                <w:rFonts w:ascii="Arial" w:hAnsi="Arial" w:cs="Arial"/>
                <w:sz w:val="22"/>
                <w:szCs w:val="22"/>
              </w:rPr>
            </w:pPr>
            <w:r w:rsidRPr="00350DFF">
              <w:rPr>
                <w:rFonts w:ascii="Arial" w:hAnsi="Arial" w:cs="Arial"/>
                <w:sz w:val="22"/>
                <w:szCs w:val="22"/>
              </w:rPr>
              <w:t>Date of agreed undertaking</w:t>
            </w:r>
          </w:p>
        </w:tc>
        <w:tc>
          <w:tcPr>
            <w:tcW w:w="3447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14:paraId="0C4C08FF" w14:textId="3C306CE5" w:rsidR="00533ACA" w:rsidRPr="00350DFF" w:rsidRDefault="002C6025">
            <w:pPr>
              <w:pStyle w:val="NormalWeb"/>
              <w:spacing w:before="0" w:beforeAutospacing="0" w:after="0" w:afterAutospacing="0" w:line="276" w:lineRule="auto"/>
              <w:ind w:right="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 January 2024</w:t>
            </w:r>
          </w:p>
          <w:p w14:paraId="5C01E0B9" w14:textId="7DD51D1A" w:rsidR="00533ACA" w:rsidRPr="00350DFF" w:rsidRDefault="00533ACA">
            <w:pPr>
              <w:pStyle w:val="NormalWeb"/>
              <w:spacing w:before="0" w:beforeAutospacing="0" w:after="0" w:afterAutospacing="0" w:line="276" w:lineRule="auto"/>
              <w:ind w:right="108"/>
              <w:rPr>
                <w:rFonts w:ascii="Arial" w:hAnsi="Arial" w:cs="Arial"/>
                <w:b/>
                <w:sz w:val="22"/>
                <w:szCs w:val="22"/>
              </w:rPr>
            </w:pPr>
            <w:r w:rsidRPr="00350DFF">
              <w:rPr>
                <w:rFonts w:ascii="Arial" w:hAnsi="Arial" w:cs="Arial"/>
                <w:sz w:val="22"/>
                <w:szCs w:val="22"/>
              </w:rPr>
              <w:t xml:space="preserve">For a term of </w:t>
            </w:r>
            <w:r w:rsidR="00350DFF">
              <w:rPr>
                <w:rFonts w:ascii="Arial" w:hAnsi="Arial" w:cs="Arial"/>
                <w:sz w:val="22"/>
                <w:szCs w:val="22"/>
              </w:rPr>
              <w:t>6</w:t>
            </w:r>
            <w:r w:rsidRPr="00350DFF">
              <w:rPr>
                <w:rFonts w:ascii="Arial" w:hAnsi="Arial" w:cs="Arial"/>
                <w:sz w:val="22"/>
                <w:szCs w:val="22"/>
              </w:rPr>
              <w:t xml:space="preserve"> months</w:t>
            </w:r>
          </w:p>
        </w:tc>
      </w:tr>
      <w:tr w:rsidR="00533ACA" w:rsidRPr="00350DFF" w14:paraId="6A6DF3F7" w14:textId="77777777" w:rsidTr="00736DAD">
        <w:trPr>
          <w:tblCellSpacing w:w="20" w:type="dxa"/>
        </w:trPr>
        <w:tc>
          <w:tcPr>
            <w:tcW w:w="1487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hideMark/>
          </w:tcPr>
          <w:p w14:paraId="3FA79753" w14:textId="430922DD" w:rsidR="00533ACA" w:rsidRPr="00350DFF" w:rsidRDefault="00533ACA" w:rsidP="00533ACA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350DFF">
              <w:rPr>
                <w:rFonts w:ascii="Arial" w:hAnsi="Arial" w:cs="Arial"/>
                <w:sz w:val="22"/>
                <w:szCs w:val="22"/>
              </w:rPr>
              <w:t>Details of Enforceable Undertaking</w:t>
            </w:r>
          </w:p>
        </w:tc>
        <w:tc>
          <w:tcPr>
            <w:tcW w:w="3447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BBEF765" w14:textId="3C09176A" w:rsidR="0064641D" w:rsidRPr="00350DFF" w:rsidRDefault="00394FEA" w:rsidP="0064641D">
            <w:pPr>
              <w:pStyle w:val="ScheduleFormal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0DFF">
              <w:rPr>
                <w:rFonts w:ascii="Arial" w:hAnsi="Arial" w:cs="Arial"/>
                <w:sz w:val="22"/>
                <w:szCs w:val="22"/>
              </w:rPr>
              <w:t>The Approved Provider</w:t>
            </w:r>
            <w:r w:rsidR="0064641D" w:rsidRPr="00350DFF">
              <w:rPr>
                <w:rFonts w:ascii="Arial" w:hAnsi="Arial" w:cs="Arial"/>
                <w:sz w:val="22"/>
                <w:szCs w:val="22"/>
              </w:rPr>
              <w:t xml:space="preserve"> undertakes to:</w:t>
            </w:r>
          </w:p>
          <w:p w14:paraId="38258CBF" w14:textId="138F9A15" w:rsidR="0064641D" w:rsidRPr="0084224A" w:rsidRDefault="0064641D" w:rsidP="0072558B">
            <w:pPr>
              <w:pStyle w:val="ScheduleFormal2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 w:rsidRPr="00350DFF">
              <w:rPr>
                <w:rFonts w:ascii="Arial" w:hAnsi="Arial" w:cs="Arial"/>
                <w:sz w:val="22"/>
                <w:szCs w:val="22"/>
              </w:rPr>
              <w:t xml:space="preserve">Finalise </w:t>
            </w:r>
            <w:r w:rsidRPr="0084224A">
              <w:rPr>
                <w:rFonts w:ascii="Arial" w:hAnsi="Arial" w:cs="Arial"/>
                <w:sz w:val="22"/>
                <w:szCs w:val="22"/>
              </w:rPr>
              <w:t>an Action Plan</w:t>
            </w:r>
            <w:r w:rsidR="008E675C" w:rsidRPr="008E675C">
              <w:t xml:space="preserve"> </w:t>
            </w:r>
            <w:r w:rsidR="008E675C">
              <w:t xml:space="preserve">which </w:t>
            </w:r>
            <w:r w:rsidR="008E675C" w:rsidRPr="008E675C">
              <w:rPr>
                <w:rFonts w:ascii="Arial" w:hAnsi="Arial" w:cs="Arial"/>
                <w:sz w:val="22"/>
                <w:szCs w:val="22"/>
              </w:rPr>
              <w:t>must include specific timeframes and identify who is responsible for any action items that are not yet implemented, including but not limite</w:t>
            </w:r>
            <w:r w:rsidR="008E675C">
              <w:rPr>
                <w:rFonts w:ascii="Arial" w:hAnsi="Arial" w:cs="Arial"/>
                <w:sz w:val="22"/>
                <w:szCs w:val="22"/>
              </w:rPr>
              <w:t>d t</w:t>
            </w:r>
            <w:r w:rsidRPr="0084224A">
              <w:rPr>
                <w:rFonts w:ascii="Arial" w:hAnsi="Arial" w:cs="Arial"/>
                <w:sz w:val="22"/>
                <w:szCs w:val="22"/>
              </w:rPr>
              <w:t>o</w:t>
            </w:r>
            <w:r w:rsidR="0072558B" w:rsidRPr="0084224A">
              <w:rPr>
                <w:rFonts w:ascii="Arial" w:hAnsi="Arial" w:cs="Arial"/>
                <w:sz w:val="22"/>
                <w:szCs w:val="22"/>
              </w:rPr>
              <w:t>:</w:t>
            </w:r>
            <w:r w:rsidR="0072558B" w:rsidRPr="0084224A">
              <w:rPr>
                <w:rFonts w:ascii="Arial" w:hAnsi="Arial" w:cs="Arial"/>
                <w:sz w:val="22"/>
                <w:szCs w:val="22"/>
              </w:rPr>
              <w:br/>
            </w:r>
          </w:p>
          <w:p w14:paraId="55678255" w14:textId="6E4C9BC5" w:rsidR="0064641D" w:rsidRPr="0084224A" w:rsidRDefault="0072558B" w:rsidP="00350DFF">
            <w:pPr>
              <w:pStyle w:val="ListParagraph"/>
              <w:numPr>
                <w:ilvl w:val="1"/>
                <w:numId w:val="24"/>
              </w:numPr>
              <w:rPr>
                <w:rFonts w:ascii="Arial" w:hAnsi="Arial" w:cs="Arial"/>
              </w:rPr>
            </w:pPr>
            <w:r w:rsidRPr="0084224A">
              <w:rPr>
                <w:rFonts w:ascii="Arial" w:eastAsia="Times New Roman" w:hAnsi="Arial" w:cs="Arial"/>
                <w:lang w:eastAsia="en-US"/>
              </w:rPr>
              <w:t>governance arrangements, including how systemic governance controls will operate in practice.  Details of governance arrangements to include a finalised Organisational Chart</w:t>
            </w:r>
            <w:r w:rsidR="000E4276">
              <w:rPr>
                <w:rFonts w:ascii="Arial" w:eastAsia="Times New Roman" w:hAnsi="Arial" w:cs="Arial"/>
                <w:lang w:eastAsia="en-US"/>
              </w:rPr>
              <w:t>;</w:t>
            </w:r>
          </w:p>
          <w:p w14:paraId="7EFFDC54" w14:textId="77777777" w:rsidR="0064641D" w:rsidRPr="0084224A" w:rsidRDefault="0064641D" w:rsidP="0072558B">
            <w:pPr>
              <w:pStyle w:val="ScheduleFormal3"/>
              <w:numPr>
                <w:ilvl w:val="1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 w:rsidRPr="0084224A">
              <w:rPr>
                <w:rFonts w:ascii="Arial" w:hAnsi="Arial" w:cs="Arial"/>
                <w:sz w:val="22"/>
                <w:szCs w:val="22"/>
              </w:rPr>
              <w:lastRenderedPageBreak/>
              <w:t>any updates to policies and procedures; and</w:t>
            </w:r>
          </w:p>
          <w:p w14:paraId="38B48079" w14:textId="2B29CF0B" w:rsidR="0064641D" w:rsidRPr="0084224A" w:rsidRDefault="0064641D" w:rsidP="0072558B">
            <w:pPr>
              <w:pStyle w:val="ScheduleFormal3"/>
              <w:numPr>
                <w:ilvl w:val="1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 w:rsidRPr="0084224A">
              <w:rPr>
                <w:rFonts w:ascii="Arial" w:hAnsi="Arial" w:cs="Arial"/>
                <w:sz w:val="22"/>
                <w:szCs w:val="22"/>
              </w:rPr>
              <w:t>initiatives, programs and resources</w:t>
            </w:r>
            <w:r w:rsidR="00350DFF" w:rsidRPr="0084224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D1EBA52" w14:textId="3F82AA05" w:rsidR="0072558B" w:rsidRPr="0084224A" w:rsidRDefault="0064641D" w:rsidP="00350DFF">
            <w:pPr>
              <w:pStyle w:val="ScheduleFormal2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 w:rsidRPr="0084224A">
              <w:rPr>
                <w:rFonts w:ascii="Arial" w:hAnsi="Arial" w:cs="Arial"/>
                <w:sz w:val="22"/>
                <w:szCs w:val="22"/>
              </w:rPr>
              <w:t>Finalise a Compliance Management System that clearly records, identifies and manages any non-compliance of the National Law and National Regulation by Affinity</w:t>
            </w:r>
            <w:r w:rsidR="00350DFF" w:rsidRPr="0084224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D6845DA" w14:textId="4D70F4F2" w:rsidR="0072558B" w:rsidRPr="0084224A" w:rsidRDefault="00350DFF" w:rsidP="00350DFF">
            <w:pPr>
              <w:pStyle w:val="ScheduleFormal2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 w:rsidRPr="0084224A">
              <w:rPr>
                <w:rFonts w:ascii="Arial" w:hAnsi="Arial" w:cs="Arial"/>
                <w:sz w:val="22"/>
                <w:szCs w:val="22"/>
              </w:rPr>
              <w:t>C</w:t>
            </w:r>
            <w:r w:rsidR="0072558B" w:rsidRPr="0084224A">
              <w:rPr>
                <w:rFonts w:ascii="Arial" w:hAnsi="Arial" w:cs="Arial"/>
                <w:sz w:val="22"/>
                <w:szCs w:val="22"/>
              </w:rPr>
              <w:t xml:space="preserve">reate a comprehensive Compliance Awareness Plan, </w:t>
            </w:r>
            <w:r w:rsidR="00736DAD" w:rsidRPr="0084224A">
              <w:rPr>
                <w:rFonts w:ascii="Arial" w:hAnsi="Arial" w:cs="Arial"/>
                <w:sz w:val="22"/>
                <w:szCs w:val="22"/>
              </w:rPr>
              <w:t>including, but not limited to, staff training requirements, and induction and training records.</w:t>
            </w:r>
          </w:p>
          <w:p w14:paraId="02E7815F" w14:textId="0603582A" w:rsidR="00533ACA" w:rsidRDefault="00736DAD" w:rsidP="00736DAD">
            <w:pPr>
              <w:pStyle w:val="ScheduleFormal2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 w:rsidRPr="0084224A">
              <w:rPr>
                <w:rFonts w:ascii="Arial" w:hAnsi="Arial" w:cs="Arial"/>
                <w:sz w:val="22"/>
                <w:szCs w:val="22"/>
              </w:rPr>
              <w:t>C</w:t>
            </w:r>
            <w:r w:rsidR="0072558B" w:rsidRPr="0084224A">
              <w:rPr>
                <w:rFonts w:ascii="Arial" w:hAnsi="Arial" w:cs="Arial"/>
                <w:sz w:val="22"/>
                <w:szCs w:val="22"/>
              </w:rPr>
              <w:t xml:space="preserve">reate </w:t>
            </w:r>
            <w:r w:rsidRPr="0084224A">
              <w:rPr>
                <w:rFonts w:ascii="Arial" w:hAnsi="Arial" w:cs="Arial"/>
                <w:sz w:val="22"/>
                <w:szCs w:val="22"/>
              </w:rPr>
              <w:t xml:space="preserve">and supply to the Regulatory Authority, </w:t>
            </w:r>
            <w:r w:rsidR="0072558B" w:rsidRPr="0084224A">
              <w:rPr>
                <w:rFonts w:ascii="Arial" w:hAnsi="Arial" w:cs="Arial"/>
                <w:sz w:val="22"/>
                <w:szCs w:val="22"/>
              </w:rPr>
              <w:t>a comprehensive audit program and process (Audit System).  The Audit System is to audit Affinity’s compliance with the Action Plan, Compliance</w:t>
            </w:r>
            <w:r w:rsidR="0072558B" w:rsidRPr="00350DFF">
              <w:rPr>
                <w:rFonts w:ascii="Arial" w:hAnsi="Arial" w:cs="Arial"/>
                <w:sz w:val="22"/>
                <w:szCs w:val="22"/>
              </w:rPr>
              <w:t xml:space="preserve"> Management System, and Compliance Awareness Pla</w:t>
            </w:r>
            <w:r>
              <w:rPr>
                <w:rFonts w:ascii="Arial" w:hAnsi="Arial" w:cs="Arial"/>
                <w:sz w:val="22"/>
                <w:szCs w:val="22"/>
              </w:rPr>
              <w:t>n.</w:t>
            </w:r>
          </w:p>
          <w:p w14:paraId="5B01AD9B" w14:textId="7F693A1E" w:rsidR="00736DAD" w:rsidRPr="00736DAD" w:rsidRDefault="00736DAD" w:rsidP="00736DAD">
            <w:pPr>
              <w:pStyle w:val="ScheduleFormal2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ACA" w:rsidRPr="00350DFF" w14:paraId="360B0FCC" w14:textId="77777777" w:rsidTr="00736DAD">
        <w:trPr>
          <w:tblCellSpacing w:w="20" w:type="dxa"/>
        </w:trPr>
        <w:tc>
          <w:tcPr>
            <w:tcW w:w="1487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hideMark/>
          </w:tcPr>
          <w:p w14:paraId="173530B6" w14:textId="77777777" w:rsidR="00533ACA" w:rsidRPr="00350DFF" w:rsidRDefault="00533ACA" w:rsidP="00350DFF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350DFF">
              <w:rPr>
                <w:rFonts w:ascii="Arial" w:hAnsi="Arial" w:cs="Arial"/>
                <w:sz w:val="22"/>
                <w:szCs w:val="22"/>
              </w:rPr>
              <w:lastRenderedPageBreak/>
              <w:t>Steps taken</w:t>
            </w:r>
          </w:p>
        </w:tc>
        <w:tc>
          <w:tcPr>
            <w:tcW w:w="3447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1ADB92A" w14:textId="77777777" w:rsidR="00437350" w:rsidRDefault="00437350" w:rsidP="0043735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2" w:hanging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Affinity has cooperated with the Regulatory Authority in relation to its investigations of the alleged non-compliance with section 19(2) of the National Law. </w:t>
            </w:r>
          </w:p>
          <w:p w14:paraId="30A5828F" w14:textId="77777777" w:rsidR="00437350" w:rsidRDefault="00437350" w:rsidP="0043735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2" w:hanging="12"/>
              <w:rPr>
                <w:rFonts w:ascii="Arial" w:hAnsi="Arial" w:cs="Arial"/>
              </w:rPr>
            </w:pPr>
          </w:p>
          <w:p w14:paraId="33EE42E4" w14:textId="3A051529" w:rsidR="00394FEA" w:rsidRPr="00350DFF" w:rsidRDefault="007D588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2" w:hanging="12"/>
              <w:rPr>
                <w:rFonts w:ascii="Arial" w:hAnsi="Arial" w:cs="Arial"/>
              </w:rPr>
            </w:pPr>
            <w:r w:rsidRPr="00350DFF">
              <w:rPr>
                <w:rFonts w:ascii="Arial" w:hAnsi="Arial" w:cs="Arial"/>
              </w:rPr>
              <w:t>To support the approved provider’s ongoing compliance with the National Law and Regulations, t</w:t>
            </w:r>
            <w:r w:rsidR="00533ACA" w:rsidRPr="00350DFF">
              <w:rPr>
                <w:rFonts w:ascii="Arial" w:hAnsi="Arial" w:cs="Arial"/>
              </w:rPr>
              <w:t xml:space="preserve">he regulatory authority has accepted a written undertaking </w:t>
            </w:r>
            <w:r w:rsidR="00437350">
              <w:rPr>
                <w:rFonts w:ascii="Arial" w:hAnsi="Arial" w:cs="Arial"/>
              </w:rPr>
              <w:t xml:space="preserve">voluntarily provided by </w:t>
            </w:r>
            <w:r w:rsidR="00437350">
              <w:rPr>
                <w:rFonts w:ascii="Arial" w:hAnsi="Arial" w:cs="Arial"/>
              </w:rPr>
              <w:t xml:space="preserve"> </w:t>
            </w:r>
            <w:r w:rsidR="00533ACA" w:rsidRPr="00350DFF">
              <w:rPr>
                <w:rFonts w:ascii="Arial" w:hAnsi="Arial" w:cs="Arial"/>
              </w:rPr>
              <w:t>the approved provider in line with the terms above</w:t>
            </w:r>
            <w:r w:rsidR="003D158C" w:rsidRPr="00350DFF">
              <w:rPr>
                <w:rFonts w:ascii="Arial" w:hAnsi="Arial" w:cs="Arial"/>
              </w:rPr>
              <w:t xml:space="preserve"> and will monitor compliance with this undertaking over its </w:t>
            </w:r>
            <w:r w:rsidR="0084224A">
              <w:rPr>
                <w:rFonts w:ascii="Arial" w:hAnsi="Arial" w:cs="Arial"/>
              </w:rPr>
              <w:t>6</w:t>
            </w:r>
            <w:r w:rsidR="003D158C" w:rsidRPr="00350DFF">
              <w:rPr>
                <w:rFonts w:ascii="Arial" w:hAnsi="Arial" w:cs="Arial"/>
              </w:rPr>
              <w:t xml:space="preserve"> months duration</w:t>
            </w:r>
            <w:r w:rsidR="00533ACA" w:rsidRPr="00350DFF">
              <w:rPr>
                <w:rFonts w:ascii="Arial" w:hAnsi="Arial" w:cs="Arial"/>
              </w:rPr>
              <w:t>.</w:t>
            </w:r>
            <w:r w:rsidR="00DE1B14" w:rsidRPr="00350DFF">
              <w:rPr>
                <w:rFonts w:ascii="Arial" w:hAnsi="Arial" w:cs="Arial"/>
              </w:rPr>
              <w:t xml:space="preserve"> </w:t>
            </w:r>
          </w:p>
          <w:p w14:paraId="61A16C27" w14:textId="77777777" w:rsidR="00394FEA" w:rsidRPr="00350DFF" w:rsidRDefault="00394FE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2" w:hanging="12"/>
              <w:rPr>
                <w:rFonts w:ascii="Arial" w:hAnsi="Arial" w:cs="Arial"/>
              </w:rPr>
            </w:pPr>
          </w:p>
          <w:p w14:paraId="13D5FF03" w14:textId="77777777" w:rsidR="00DE1B14" w:rsidRDefault="00DE1B1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2" w:hanging="12"/>
              <w:rPr>
                <w:rFonts w:ascii="Arial" w:hAnsi="Arial" w:cs="Arial"/>
              </w:rPr>
            </w:pPr>
            <w:r w:rsidRPr="00350DFF">
              <w:rPr>
                <w:rFonts w:ascii="Arial" w:hAnsi="Arial" w:cs="Arial"/>
              </w:rPr>
              <w:t xml:space="preserve">Failure to comply with the undertaking may result in the regulatory authority pursuing further enforcement action, including prosecution. </w:t>
            </w:r>
          </w:p>
          <w:p w14:paraId="6E9A71C2" w14:textId="0C00C018" w:rsidR="000E4276" w:rsidRPr="00350DFF" w:rsidRDefault="000E427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2" w:hanging="12"/>
              <w:rPr>
                <w:rFonts w:ascii="Arial" w:hAnsi="Arial" w:cs="Arial"/>
              </w:rPr>
            </w:pPr>
          </w:p>
        </w:tc>
      </w:tr>
    </w:tbl>
    <w:p w14:paraId="6169C360" w14:textId="77777777" w:rsidR="00533ACA" w:rsidRPr="00350DFF" w:rsidRDefault="00533ACA" w:rsidP="00533ACA">
      <w:pPr>
        <w:rPr>
          <w:rFonts w:ascii="Arial" w:hAnsi="Arial" w:cs="Arial"/>
        </w:rPr>
      </w:pPr>
    </w:p>
    <w:p w14:paraId="7EFFFD60" w14:textId="77777777" w:rsidR="0006341E" w:rsidRPr="00350DFF" w:rsidRDefault="0006341E" w:rsidP="00533ACA">
      <w:pPr>
        <w:rPr>
          <w:rFonts w:ascii="Arial" w:hAnsi="Arial" w:cs="Arial"/>
        </w:rPr>
      </w:pPr>
    </w:p>
    <w:sectPr w:rsidR="0006341E" w:rsidRPr="00350DFF" w:rsidSect="007B569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6BF7B" w14:textId="77777777" w:rsidR="007B569A" w:rsidRDefault="007B569A" w:rsidP="005D5FD2">
      <w:pPr>
        <w:spacing w:after="0" w:line="240" w:lineRule="auto"/>
      </w:pPr>
      <w:r>
        <w:separator/>
      </w:r>
    </w:p>
  </w:endnote>
  <w:endnote w:type="continuationSeparator" w:id="0">
    <w:p w14:paraId="45311E4C" w14:textId="77777777" w:rsidR="007B569A" w:rsidRDefault="007B569A" w:rsidP="005D5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80B54" w14:textId="77777777" w:rsidR="005D5FD2" w:rsidRDefault="005D5F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EC89A" w14:textId="61854E20" w:rsidR="005D5FD2" w:rsidRPr="005D5FD2" w:rsidRDefault="005D5FD2">
    <w:pPr>
      <w:pStyle w:val="Footer"/>
      <w:rPr>
        <w:rFonts w:ascii="Arial" w:hAnsi="Arial" w:cs="Arial"/>
      </w:rPr>
    </w:pPr>
    <w:r w:rsidRPr="005D5FD2">
      <w:rPr>
        <w:rFonts w:ascii="Arial" w:hAnsi="Arial" w:cs="Arial"/>
      </w:rPr>
      <w:t>Ref: CM 2</w:t>
    </w:r>
    <w:r w:rsidR="001810B5">
      <w:rPr>
        <w:rFonts w:ascii="Arial" w:hAnsi="Arial" w:cs="Arial"/>
      </w:rPr>
      <w:t>4/118886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14D94" w14:textId="77777777" w:rsidR="005D5FD2" w:rsidRDefault="005D5F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58602" w14:textId="77777777" w:rsidR="007B569A" w:rsidRDefault="007B569A" w:rsidP="005D5FD2">
      <w:pPr>
        <w:spacing w:after="0" w:line="240" w:lineRule="auto"/>
      </w:pPr>
      <w:r>
        <w:separator/>
      </w:r>
    </w:p>
  </w:footnote>
  <w:footnote w:type="continuationSeparator" w:id="0">
    <w:p w14:paraId="08265756" w14:textId="77777777" w:rsidR="007B569A" w:rsidRDefault="007B569A" w:rsidP="005D5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D437F" w14:textId="77777777" w:rsidR="005D5FD2" w:rsidRDefault="005D5F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878C" w14:textId="77777777" w:rsidR="005D5FD2" w:rsidRDefault="005D5F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E50CE" w14:textId="77777777" w:rsidR="005D5FD2" w:rsidRDefault="005D5F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DA84742"/>
    <w:multiLevelType w:val="hybridMultilevel"/>
    <w:tmpl w:val="BB6A3AC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B25ACF"/>
    <w:multiLevelType w:val="hybridMultilevel"/>
    <w:tmpl w:val="FBB84390"/>
    <w:lvl w:ilvl="0" w:tplc="0C090019">
      <w:start w:val="1"/>
      <w:numFmt w:val="lowerLetter"/>
      <w:lvlText w:val="%1."/>
      <w:lvlJc w:val="left"/>
      <w:pPr>
        <w:ind w:left="1158" w:hanging="360"/>
      </w:pPr>
    </w:lvl>
    <w:lvl w:ilvl="1" w:tplc="0C090019" w:tentative="1">
      <w:start w:val="1"/>
      <w:numFmt w:val="lowerLetter"/>
      <w:lvlText w:val="%2."/>
      <w:lvlJc w:val="left"/>
      <w:pPr>
        <w:ind w:left="1878" w:hanging="360"/>
      </w:pPr>
    </w:lvl>
    <w:lvl w:ilvl="2" w:tplc="0C09001B" w:tentative="1">
      <w:start w:val="1"/>
      <w:numFmt w:val="lowerRoman"/>
      <w:lvlText w:val="%3."/>
      <w:lvlJc w:val="right"/>
      <w:pPr>
        <w:ind w:left="2598" w:hanging="180"/>
      </w:pPr>
    </w:lvl>
    <w:lvl w:ilvl="3" w:tplc="0C09000F" w:tentative="1">
      <w:start w:val="1"/>
      <w:numFmt w:val="decimal"/>
      <w:lvlText w:val="%4."/>
      <w:lvlJc w:val="left"/>
      <w:pPr>
        <w:ind w:left="3318" w:hanging="360"/>
      </w:pPr>
    </w:lvl>
    <w:lvl w:ilvl="4" w:tplc="0C090019" w:tentative="1">
      <w:start w:val="1"/>
      <w:numFmt w:val="lowerLetter"/>
      <w:lvlText w:val="%5."/>
      <w:lvlJc w:val="left"/>
      <w:pPr>
        <w:ind w:left="4038" w:hanging="360"/>
      </w:pPr>
    </w:lvl>
    <w:lvl w:ilvl="5" w:tplc="0C09001B" w:tentative="1">
      <w:start w:val="1"/>
      <w:numFmt w:val="lowerRoman"/>
      <w:lvlText w:val="%6."/>
      <w:lvlJc w:val="right"/>
      <w:pPr>
        <w:ind w:left="4758" w:hanging="180"/>
      </w:pPr>
    </w:lvl>
    <w:lvl w:ilvl="6" w:tplc="0C09000F" w:tentative="1">
      <w:start w:val="1"/>
      <w:numFmt w:val="decimal"/>
      <w:lvlText w:val="%7."/>
      <w:lvlJc w:val="left"/>
      <w:pPr>
        <w:ind w:left="5478" w:hanging="360"/>
      </w:pPr>
    </w:lvl>
    <w:lvl w:ilvl="7" w:tplc="0C090019" w:tentative="1">
      <w:start w:val="1"/>
      <w:numFmt w:val="lowerLetter"/>
      <w:lvlText w:val="%8."/>
      <w:lvlJc w:val="left"/>
      <w:pPr>
        <w:ind w:left="6198" w:hanging="360"/>
      </w:pPr>
    </w:lvl>
    <w:lvl w:ilvl="8" w:tplc="0C0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2" w15:restartNumberingAfterBreak="0">
    <w:nsid w:val="0222728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77D73DE"/>
    <w:multiLevelType w:val="multilevel"/>
    <w:tmpl w:val="2864FF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tabs>
          <w:tab w:val="num" w:pos="3780"/>
        </w:tabs>
        <w:ind w:left="349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5FC100F"/>
    <w:multiLevelType w:val="multilevel"/>
    <w:tmpl w:val="19AC50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A6F282B"/>
    <w:multiLevelType w:val="hybridMultilevel"/>
    <w:tmpl w:val="51A21144"/>
    <w:lvl w:ilvl="0" w:tplc="2D7073F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D1EF6"/>
    <w:multiLevelType w:val="hybridMultilevel"/>
    <w:tmpl w:val="EA1A6EE2"/>
    <w:lvl w:ilvl="0" w:tplc="0C09001B">
      <w:start w:val="1"/>
      <w:numFmt w:val="lowerRoman"/>
      <w:lvlText w:val="%1."/>
      <w:lvlJc w:val="right"/>
      <w:pPr>
        <w:ind w:left="1140" w:hanging="360"/>
      </w:pPr>
    </w:lvl>
    <w:lvl w:ilvl="1" w:tplc="0C090019">
      <w:start w:val="1"/>
      <w:numFmt w:val="lowerLetter"/>
      <w:lvlText w:val="%2."/>
      <w:lvlJc w:val="left"/>
      <w:pPr>
        <w:ind w:left="1860" w:hanging="360"/>
      </w:pPr>
    </w:lvl>
    <w:lvl w:ilvl="2" w:tplc="0C09001B" w:tentative="1">
      <w:start w:val="1"/>
      <w:numFmt w:val="lowerRoman"/>
      <w:lvlText w:val="%3."/>
      <w:lvlJc w:val="right"/>
      <w:pPr>
        <w:ind w:left="2580" w:hanging="180"/>
      </w:pPr>
    </w:lvl>
    <w:lvl w:ilvl="3" w:tplc="0C09000F" w:tentative="1">
      <w:start w:val="1"/>
      <w:numFmt w:val="decimal"/>
      <w:lvlText w:val="%4."/>
      <w:lvlJc w:val="left"/>
      <w:pPr>
        <w:ind w:left="3300" w:hanging="360"/>
      </w:pPr>
    </w:lvl>
    <w:lvl w:ilvl="4" w:tplc="0C090019" w:tentative="1">
      <w:start w:val="1"/>
      <w:numFmt w:val="lowerLetter"/>
      <w:lvlText w:val="%5."/>
      <w:lvlJc w:val="left"/>
      <w:pPr>
        <w:ind w:left="4020" w:hanging="360"/>
      </w:pPr>
    </w:lvl>
    <w:lvl w:ilvl="5" w:tplc="0C09001B" w:tentative="1">
      <w:start w:val="1"/>
      <w:numFmt w:val="lowerRoman"/>
      <w:lvlText w:val="%6."/>
      <w:lvlJc w:val="right"/>
      <w:pPr>
        <w:ind w:left="4740" w:hanging="180"/>
      </w:pPr>
    </w:lvl>
    <w:lvl w:ilvl="6" w:tplc="0C09000F" w:tentative="1">
      <w:start w:val="1"/>
      <w:numFmt w:val="decimal"/>
      <w:lvlText w:val="%7."/>
      <w:lvlJc w:val="left"/>
      <w:pPr>
        <w:ind w:left="5460" w:hanging="360"/>
      </w:pPr>
    </w:lvl>
    <w:lvl w:ilvl="7" w:tplc="0C090019" w:tentative="1">
      <w:start w:val="1"/>
      <w:numFmt w:val="lowerLetter"/>
      <w:lvlText w:val="%8."/>
      <w:lvlJc w:val="left"/>
      <w:pPr>
        <w:ind w:left="6180" w:hanging="360"/>
      </w:pPr>
    </w:lvl>
    <w:lvl w:ilvl="8" w:tplc="0C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33CA7E33"/>
    <w:multiLevelType w:val="hybridMultilevel"/>
    <w:tmpl w:val="854AE23A"/>
    <w:lvl w:ilvl="0" w:tplc="0C090019">
      <w:start w:val="1"/>
      <w:numFmt w:val="lowerLetter"/>
      <w:lvlText w:val="%1."/>
      <w:lvlJc w:val="left"/>
      <w:pPr>
        <w:ind w:left="1077" w:hanging="360"/>
      </w:p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36534A32"/>
    <w:multiLevelType w:val="hybridMultilevel"/>
    <w:tmpl w:val="C7A208C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455843"/>
    <w:multiLevelType w:val="hybridMultilevel"/>
    <w:tmpl w:val="70E442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1537F"/>
    <w:multiLevelType w:val="hybridMultilevel"/>
    <w:tmpl w:val="1108A11A"/>
    <w:lvl w:ilvl="0" w:tplc="0C090019">
      <w:start w:val="1"/>
      <w:numFmt w:val="lowerLetter"/>
      <w:lvlText w:val="%1."/>
      <w:lvlJc w:val="left"/>
      <w:pPr>
        <w:ind w:left="1077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423232A4"/>
    <w:multiLevelType w:val="hybridMultilevel"/>
    <w:tmpl w:val="E278BEA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BE08FB"/>
    <w:multiLevelType w:val="hybridMultilevel"/>
    <w:tmpl w:val="4B08DEBA"/>
    <w:lvl w:ilvl="0" w:tplc="0C0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3E2EECE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555F6814"/>
    <w:multiLevelType w:val="multilevel"/>
    <w:tmpl w:val="19AC50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08D583D"/>
    <w:multiLevelType w:val="hybridMultilevel"/>
    <w:tmpl w:val="4B08DEB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E2EECE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6C8F789F"/>
    <w:multiLevelType w:val="multilevel"/>
    <w:tmpl w:val="19AC505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i w:val="0"/>
        <w:sz w:val="2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6AC7E13"/>
    <w:multiLevelType w:val="multilevel"/>
    <w:tmpl w:val="C2B4EEF4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ascii="Tahoma" w:hAnsi="Tahoma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Tahoma" w:hAnsi="Tahoma" w:hint="default"/>
        <w:b w:val="0"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9"/>
      </w:pPr>
      <w:rPr>
        <w:rFonts w:ascii="Tahoma" w:hAnsi="Tahoma" w:hint="default"/>
        <w:b w:val="0"/>
        <w:i w:val="0"/>
        <w:sz w:val="20"/>
      </w:rPr>
    </w:lvl>
    <w:lvl w:ilvl="3">
      <w:start w:val="1"/>
      <w:numFmt w:val="upperLetter"/>
      <w:lvlText w:val="%4."/>
      <w:lvlJc w:val="left"/>
      <w:pPr>
        <w:tabs>
          <w:tab w:val="num" w:pos="2126"/>
        </w:tabs>
        <w:ind w:left="2126" w:hanging="708"/>
      </w:pPr>
      <w:rPr>
        <w:rFonts w:hint="default"/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  <w:rPr>
        <w:rFonts w:ascii="Tahoma" w:hAnsi="Tahoma" w:hint="default"/>
        <w:b w:val="0"/>
        <w:i w:val="0"/>
        <w:sz w:val="20"/>
      </w:rPr>
    </w:lvl>
    <w:lvl w:ilvl="5">
      <w:start w:val="1"/>
      <w:numFmt w:val="upperRoman"/>
      <w:lvlText w:val="(%6)"/>
      <w:lvlJc w:val="left"/>
      <w:pPr>
        <w:tabs>
          <w:tab w:val="num" w:pos="2835"/>
        </w:tabs>
        <w:ind w:left="3544" w:hanging="709"/>
      </w:pPr>
      <w:rPr>
        <w:rFonts w:ascii="Tahoma" w:hAnsi="Tahoma" w:hint="default"/>
        <w:b w:val="0"/>
        <w:i w:val="0"/>
        <w:sz w:val="20"/>
      </w:rPr>
    </w:lvl>
    <w:lvl w:ilvl="6">
      <w:start w:val="1"/>
      <w:numFmt w:val="none"/>
      <w:lvlText w:val="%7"/>
      <w:lvlJc w:val="left"/>
      <w:pPr>
        <w:tabs>
          <w:tab w:val="num" w:pos="4111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4536"/>
        </w:tabs>
        <w:ind w:left="0" w:firstLine="0"/>
      </w:pPr>
      <w:rPr>
        <w:rFonts w:hint="default"/>
      </w:rPr>
    </w:lvl>
  </w:abstractNum>
  <w:abstractNum w:abstractNumId="17" w15:restartNumberingAfterBreak="0">
    <w:nsid w:val="7714036A"/>
    <w:multiLevelType w:val="hybridMultilevel"/>
    <w:tmpl w:val="684EE5BE"/>
    <w:lvl w:ilvl="0" w:tplc="0C090019">
      <w:start w:val="1"/>
      <w:numFmt w:val="lowerLetter"/>
      <w:lvlText w:val="%1."/>
      <w:lvlJc w:val="left"/>
      <w:pPr>
        <w:ind w:left="115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78" w:hanging="360"/>
      </w:pPr>
    </w:lvl>
    <w:lvl w:ilvl="2" w:tplc="0409001B" w:tentative="1">
      <w:start w:val="1"/>
      <w:numFmt w:val="lowerRoman"/>
      <w:lvlText w:val="%3."/>
      <w:lvlJc w:val="right"/>
      <w:pPr>
        <w:ind w:left="2598" w:hanging="180"/>
      </w:pPr>
    </w:lvl>
    <w:lvl w:ilvl="3" w:tplc="0409000F" w:tentative="1">
      <w:start w:val="1"/>
      <w:numFmt w:val="decimal"/>
      <w:lvlText w:val="%4."/>
      <w:lvlJc w:val="left"/>
      <w:pPr>
        <w:ind w:left="3318" w:hanging="360"/>
      </w:pPr>
    </w:lvl>
    <w:lvl w:ilvl="4" w:tplc="04090019" w:tentative="1">
      <w:start w:val="1"/>
      <w:numFmt w:val="lowerLetter"/>
      <w:lvlText w:val="%5."/>
      <w:lvlJc w:val="left"/>
      <w:pPr>
        <w:ind w:left="4038" w:hanging="360"/>
      </w:pPr>
    </w:lvl>
    <w:lvl w:ilvl="5" w:tplc="0409001B" w:tentative="1">
      <w:start w:val="1"/>
      <w:numFmt w:val="lowerRoman"/>
      <w:lvlText w:val="%6."/>
      <w:lvlJc w:val="right"/>
      <w:pPr>
        <w:ind w:left="4758" w:hanging="180"/>
      </w:pPr>
    </w:lvl>
    <w:lvl w:ilvl="6" w:tplc="0409000F" w:tentative="1">
      <w:start w:val="1"/>
      <w:numFmt w:val="decimal"/>
      <w:lvlText w:val="%7."/>
      <w:lvlJc w:val="left"/>
      <w:pPr>
        <w:ind w:left="5478" w:hanging="360"/>
      </w:pPr>
    </w:lvl>
    <w:lvl w:ilvl="7" w:tplc="04090019" w:tentative="1">
      <w:start w:val="1"/>
      <w:numFmt w:val="lowerLetter"/>
      <w:lvlText w:val="%8."/>
      <w:lvlJc w:val="left"/>
      <w:pPr>
        <w:ind w:left="6198" w:hanging="360"/>
      </w:pPr>
    </w:lvl>
    <w:lvl w:ilvl="8" w:tplc="0409001B" w:tentative="1">
      <w:start w:val="1"/>
      <w:numFmt w:val="lowerRoman"/>
      <w:lvlText w:val="%9."/>
      <w:lvlJc w:val="right"/>
      <w:pPr>
        <w:ind w:left="6918" w:hanging="180"/>
      </w:pPr>
    </w:lvl>
  </w:abstractNum>
  <w:num w:numId="1" w16cid:durableId="642387825">
    <w:abstractNumId w:val="14"/>
  </w:num>
  <w:num w:numId="2" w16cid:durableId="443696747">
    <w:abstractNumId w:val="1"/>
  </w:num>
  <w:num w:numId="3" w16cid:durableId="1162820080">
    <w:abstractNumId w:val="17"/>
  </w:num>
  <w:num w:numId="4" w16cid:durableId="560867355">
    <w:abstractNumId w:val="3"/>
  </w:num>
  <w:num w:numId="5" w16cid:durableId="309212960">
    <w:abstractNumId w:val="12"/>
  </w:num>
  <w:num w:numId="6" w16cid:durableId="1825773441">
    <w:abstractNumId w:val="7"/>
  </w:num>
  <w:num w:numId="7" w16cid:durableId="597640265">
    <w:abstractNumId w:val="10"/>
  </w:num>
  <w:num w:numId="8" w16cid:durableId="358825250">
    <w:abstractNumId w:val="0"/>
  </w:num>
  <w:num w:numId="9" w16cid:durableId="2013213220">
    <w:abstractNumId w:val="9"/>
  </w:num>
  <w:num w:numId="10" w16cid:durableId="912817806">
    <w:abstractNumId w:val="6"/>
  </w:num>
  <w:num w:numId="11" w16cid:durableId="921833753">
    <w:abstractNumId w:val="5"/>
  </w:num>
  <w:num w:numId="12" w16cid:durableId="1073888448">
    <w:abstractNumId w:val="11"/>
  </w:num>
  <w:num w:numId="13" w16cid:durableId="15051270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76062931">
    <w:abstractNumId w:val="9"/>
  </w:num>
  <w:num w:numId="15" w16cid:durableId="2961816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4556148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72827329">
    <w:abstractNumId w:val="8"/>
  </w:num>
  <w:num w:numId="18" w16cid:durableId="1586189197">
    <w:abstractNumId w:val="15"/>
  </w:num>
  <w:num w:numId="19" w16cid:durableId="36470032">
    <w:abstractNumId w:val="16"/>
  </w:num>
  <w:num w:numId="20" w16cid:durableId="46224119">
    <w:abstractNumId w:val="15"/>
  </w:num>
  <w:num w:numId="21" w16cid:durableId="1861310680">
    <w:abstractNumId w:val="15"/>
  </w:num>
  <w:num w:numId="22" w16cid:durableId="1163010315">
    <w:abstractNumId w:val="15"/>
  </w:num>
  <w:num w:numId="23" w16cid:durableId="1955600920">
    <w:abstractNumId w:val="15"/>
  </w:num>
  <w:num w:numId="24" w16cid:durableId="1217014207">
    <w:abstractNumId w:val="2"/>
  </w:num>
  <w:num w:numId="25" w16cid:durableId="1251155089">
    <w:abstractNumId w:val="15"/>
  </w:num>
  <w:num w:numId="26" w16cid:durableId="2009362368">
    <w:abstractNumId w:val="15"/>
  </w:num>
  <w:num w:numId="27" w16cid:durableId="75521926">
    <w:abstractNumId w:val="15"/>
  </w:num>
  <w:num w:numId="28" w16cid:durableId="762192579">
    <w:abstractNumId w:val="13"/>
  </w:num>
  <w:num w:numId="29" w16cid:durableId="1662346759">
    <w:abstractNumId w:val="15"/>
  </w:num>
  <w:num w:numId="30" w16cid:durableId="766343303">
    <w:abstractNumId w:val="15"/>
  </w:num>
  <w:num w:numId="31" w16cid:durableId="686296378">
    <w:abstractNumId w:val="15"/>
  </w:num>
  <w:num w:numId="32" w16cid:durableId="1827894780">
    <w:abstractNumId w:val="15"/>
  </w:num>
  <w:num w:numId="33" w16cid:durableId="619411169">
    <w:abstractNumId w:val="15"/>
  </w:num>
  <w:num w:numId="34" w16cid:durableId="559756641">
    <w:abstractNumId w:val="15"/>
  </w:num>
  <w:num w:numId="35" w16cid:durableId="1268124737">
    <w:abstractNumId w:val="15"/>
  </w:num>
  <w:num w:numId="36" w16cid:durableId="659311542">
    <w:abstractNumId w:val="15"/>
  </w:num>
  <w:num w:numId="37" w16cid:durableId="1404372126">
    <w:abstractNumId w:val="15"/>
  </w:num>
  <w:num w:numId="38" w16cid:durableId="1359962274">
    <w:abstractNumId w:val="15"/>
  </w:num>
  <w:num w:numId="39" w16cid:durableId="451365498">
    <w:abstractNumId w:val="15"/>
  </w:num>
  <w:num w:numId="40" w16cid:durableId="9141654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41E"/>
    <w:rsid w:val="0006341E"/>
    <w:rsid w:val="00080148"/>
    <w:rsid w:val="00083BA0"/>
    <w:rsid w:val="000C6C8A"/>
    <w:rsid w:val="000E4276"/>
    <w:rsid w:val="000E59B9"/>
    <w:rsid w:val="00116B9C"/>
    <w:rsid w:val="00125F6F"/>
    <w:rsid w:val="00137F73"/>
    <w:rsid w:val="00144AAE"/>
    <w:rsid w:val="00152D74"/>
    <w:rsid w:val="00153CE5"/>
    <w:rsid w:val="001810B5"/>
    <w:rsid w:val="001A4AE9"/>
    <w:rsid w:val="001D3D01"/>
    <w:rsid w:val="002065A4"/>
    <w:rsid w:val="002131F6"/>
    <w:rsid w:val="00217F3A"/>
    <w:rsid w:val="00220E1B"/>
    <w:rsid w:val="002227B0"/>
    <w:rsid w:val="00242BF5"/>
    <w:rsid w:val="002A6906"/>
    <w:rsid w:val="002C6025"/>
    <w:rsid w:val="002D113C"/>
    <w:rsid w:val="002E58E6"/>
    <w:rsid w:val="00300C24"/>
    <w:rsid w:val="0031616A"/>
    <w:rsid w:val="003228E7"/>
    <w:rsid w:val="00350DFF"/>
    <w:rsid w:val="00352CD0"/>
    <w:rsid w:val="003558FE"/>
    <w:rsid w:val="00394FEA"/>
    <w:rsid w:val="003D158C"/>
    <w:rsid w:val="003E57B9"/>
    <w:rsid w:val="00437350"/>
    <w:rsid w:val="004D4C53"/>
    <w:rsid w:val="00514112"/>
    <w:rsid w:val="00521C39"/>
    <w:rsid w:val="00533ACA"/>
    <w:rsid w:val="0056492A"/>
    <w:rsid w:val="00586B44"/>
    <w:rsid w:val="005873C9"/>
    <w:rsid w:val="005C0B15"/>
    <w:rsid w:val="005C5133"/>
    <w:rsid w:val="005D5FD2"/>
    <w:rsid w:val="005F59DA"/>
    <w:rsid w:val="006073DE"/>
    <w:rsid w:val="0064641D"/>
    <w:rsid w:val="00677B18"/>
    <w:rsid w:val="00690F5E"/>
    <w:rsid w:val="006A0D5A"/>
    <w:rsid w:val="006C451F"/>
    <w:rsid w:val="0072558B"/>
    <w:rsid w:val="00736DAD"/>
    <w:rsid w:val="007800BF"/>
    <w:rsid w:val="007B569A"/>
    <w:rsid w:val="007D5887"/>
    <w:rsid w:val="007E1D0B"/>
    <w:rsid w:val="0080785F"/>
    <w:rsid w:val="0084224A"/>
    <w:rsid w:val="008726A7"/>
    <w:rsid w:val="008A611D"/>
    <w:rsid w:val="008E675C"/>
    <w:rsid w:val="00911073"/>
    <w:rsid w:val="0095261A"/>
    <w:rsid w:val="00956CC1"/>
    <w:rsid w:val="00A23AD8"/>
    <w:rsid w:val="00A4402B"/>
    <w:rsid w:val="00A46982"/>
    <w:rsid w:val="00A75884"/>
    <w:rsid w:val="00AA707C"/>
    <w:rsid w:val="00AF3758"/>
    <w:rsid w:val="00AF3E75"/>
    <w:rsid w:val="00AF7BB3"/>
    <w:rsid w:val="00B241E6"/>
    <w:rsid w:val="00B332ED"/>
    <w:rsid w:val="00B63B30"/>
    <w:rsid w:val="00B66852"/>
    <w:rsid w:val="00B769FC"/>
    <w:rsid w:val="00BA008E"/>
    <w:rsid w:val="00BA4B1E"/>
    <w:rsid w:val="00BD0655"/>
    <w:rsid w:val="00BE7464"/>
    <w:rsid w:val="00C0201F"/>
    <w:rsid w:val="00C31B38"/>
    <w:rsid w:val="00C9125B"/>
    <w:rsid w:val="00CA78BB"/>
    <w:rsid w:val="00D70203"/>
    <w:rsid w:val="00DE1B14"/>
    <w:rsid w:val="00E206B3"/>
    <w:rsid w:val="00E500D1"/>
    <w:rsid w:val="00E70754"/>
    <w:rsid w:val="00E81C38"/>
    <w:rsid w:val="00EA1824"/>
    <w:rsid w:val="00EC7CB9"/>
    <w:rsid w:val="00ED199E"/>
    <w:rsid w:val="00F17298"/>
    <w:rsid w:val="00F41C0C"/>
    <w:rsid w:val="00F57D69"/>
    <w:rsid w:val="00FD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ABFC8"/>
  <w15:docId w15:val="{85550CA3-CF6C-43C2-B0E1-7417D0BB4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copy,Bullet Points"/>
    <w:basedOn w:val="Normal"/>
    <w:link w:val="ListParagraphChar"/>
    <w:uiPriority w:val="34"/>
    <w:qFormat/>
    <w:rsid w:val="0006341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341E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ListParagraphChar">
    <w:name w:val="List Paragraph Char"/>
    <w:aliases w:val="Bullet copy Char,Bullet Points Char"/>
    <w:link w:val="ListParagraph"/>
    <w:uiPriority w:val="34"/>
    <w:locked/>
    <w:rsid w:val="00514112"/>
  </w:style>
  <w:style w:type="character" w:styleId="CommentReference">
    <w:name w:val="annotation reference"/>
    <w:basedOn w:val="DefaultParagraphFont"/>
    <w:semiHidden/>
    <w:unhideWhenUsed/>
    <w:rsid w:val="00A4698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469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469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9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69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98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5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FD2"/>
  </w:style>
  <w:style w:type="paragraph" w:styleId="Footer">
    <w:name w:val="footer"/>
    <w:basedOn w:val="Normal"/>
    <w:link w:val="FooterChar"/>
    <w:uiPriority w:val="99"/>
    <w:unhideWhenUsed/>
    <w:rsid w:val="005D5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FD2"/>
  </w:style>
  <w:style w:type="paragraph" w:customStyle="1" w:styleId="Default">
    <w:name w:val="Default"/>
    <w:uiPriority w:val="99"/>
    <w:rsid w:val="00144AA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59D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59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A1824"/>
    <w:rPr>
      <w:color w:val="800080" w:themeColor="followedHyperlink"/>
      <w:u w:val="single"/>
    </w:rPr>
  </w:style>
  <w:style w:type="paragraph" w:customStyle="1" w:styleId="ScheduleFormal6">
    <w:name w:val="Schedule Formal 6"/>
    <w:basedOn w:val="Normal"/>
    <w:rsid w:val="0056492A"/>
    <w:pPr>
      <w:spacing w:before="240" w:after="0" w:line="240" w:lineRule="auto"/>
    </w:pPr>
    <w:rPr>
      <w:rFonts w:ascii="Tahoma" w:eastAsia="Times New Roman" w:hAnsi="Tahoma" w:cs="Times New Roman"/>
      <w:sz w:val="20"/>
      <w:szCs w:val="24"/>
      <w:lang w:eastAsia="en-US"/>
    </w:rPr>
  </w:style>
  <w:style w:type="paragraph" w:customStyle="1" w:styleId="ScheduleFormal1">
    <w:name w:val="Schedule Formal 1"/>
    <w:basedOn w:val="Normal"/>
    <w:next w:val="ScheduleFormal2"/>
    <w:rsid w:val="0056492A"/>
    <w:pPr>
      <w:keepNext/>
      <w:spacing w:before="400" w:after="0" w:line="240" w:lineRule="auto"/>
    </w:pPr>
    <w:rPr>
      <w:rFonts w:ascii="Tahoma" w:eastAsia="Times New Roman" w:hAnsi="Tahoma" w:cs="Times New Roman"/>
      <w:b/>
      <w:sz w:val="24"/>
      <w:szCs w:val="24"/>
      <w:lang w:eastAsia="en-US"/>
    </w:rPr>
  </w:style>
  <w:style w:type="paragraph" w:customStyle="1" w:styleId="ScheduleFormal2">
    <w:name w:val="Schedule Formal 2"/>
    <w:basedOn w:val="Normal"/>
    <w:rsid w:val="0056492A"/>
    <w:pPr>
      <w:spacing w:before="240" w:after="0" w:line="240" w:lineRule="auto"/>
    </w:pPr>
    <w:rPr>
      <w:rFonts w:ascii="Tahoma" w:eastAsia="Times New Roman" w:hAnsi="Tahoma" w:cs="Times New Roman"/>
      <w:sz w:val="20"/>
      <w:szCs w:val="24"/>
      <w:lang w:eastAsia="en-US"/>
    </w:rPr>
  </w:style>
  <w:style w:type="paragraph" w:customStyle="1" w:styleId="ScheduleFormal3">
    <w:name w:val="Schedule Formal 3"/>
    <w:basedOn w:val="Normal"/>
    <w:rsid w:val="0056492A"/>
    <w:pPr>
      <w:spacing w:before="240" w:after="0" w:line="240" w:lineRule="auto"/>
    </w:pPr>
    <w:rPr>
      <w:rFonts w:ascii="Tahoma" w:eastAsia="Times New Roman" w:hAnsi="Tahoma" w:cs="Times New Roman"/>
      <w:sz w:val="20"/>
      <w:szCs w:val="24"/>
      <w:lang w:eastAsia="en-US"/>
    </w:rPr>
  </w:style>
  <w:style w:type="paragraph" w:customStyle="1" w:styleId="ScheduleFormal4">
    <w:name w:val="Schedule Formal 4"/>
    <w:basedOn w:val="Normal"/>
    <w:rsid w:val="0056492A"/>
    <w:pPr>
      <w:spacing w:before="240" w:after="0" w:line="240" w:lineRule="auto"/>
    </w:pPr>
    <w:rPr>
      <w:rFonts w:ascii="Tahoma" w:eastAsia="Times New Roman" w:hAnsi="Tahoma" w:cs="Times New Roman"/>
      <w:sz w:val="20"/>
      <w:szCs w:val="24"/>
      <w:lang w:eastAsia="en-US"/>
    </w:rPr>
  </w:style>
  <w:style w:type="paragraph" w:customStyle="1" w:styleId="ScheduleFormal5">
    <w:name w:val="Schedule Formal 5"/>
    <w:basedOn w:val="Normal"/>
    <w:rsid w:val="0056492A"/>
    <w:pPr>
      <w:spacing w:before="240" w:after="0" w:line="240" w:lineRule="auto"/>
    </w:pPr>
    <w:rPr>
      <w:rFonts w:ascii="Tahoma" w:eastAsia="Times New Roman" w:hAnsi="Tahoma" w:cs="Times New Roman"/>
      <w:sz w:val="20"/>
      <w:szCs w:val="24"/>
      <w:lang w:eastAsia="en-US"/>
    </w:rPr>
  </w:style>
  <w:style w:type="paragraph" w:styleId="TOC2">
    <w:name w:val="toc 2"/>
    <w:basedOn w:val="Normal"/>
    <w:next w:val="Normal"/>
    <w:semiHidden/>
    <w:rsid w:val="0072558B"/>
    <w:pPr>
      <w:tabs>
        <w:tab w:val="right" w:pos="9356"/>
      </w:tabs>
      <w:spacing w:before="120" w:after="0" w:line="240" w:lineRule="auto"/>
      <w:ind w:left="1418" w:hanging="709"/>
    </w:pPr>
    <w:rPr>
      <w:rFonts w:ascii="Tahoma" w:eastAsia="Times New Roman" w:hAnsi="Tahoma" w:cs="Times New Roman"/>
      <w:noProof/>
      <w:sz w:val="19"/>
      <w:szCs w:val="23"/>
      <w:lang w:eastAsia="en-US"/>
    </w:rPr>
  </w:style>
  <w:style w:type="paragraph" w:customStyle="1" w:styleId="Line">
    <w:name w:val="Line"/>
    <w:basedOn w:val="Normal"/>
    <w:next w:val="Normal"/>
    <w:rsid w:val="00AA707C"/>
    <w:pPr>
      <w:pBdr>
        <w:bottom w:val="single" w:sz="4" w:space="1" w:color="auto"/>
      </w:pBdr>
      <w:spacing w:after="0" w:line="240" w:lineRule="auto"/>
    </w:pPr>
    <w:rPr>
      <w:rFonts w:ascii="Tahoma" w:eastAsia="Times New Roman" w:hAnsi="Tahoma" w:cs="Times New Roman"/>
      <w:sz w:val="20"/>
      <w:szCs w:val="24"/>
      <w:lang w:eastAsia="en-US"/>
    </w:rPr>
  </w:style>
  <w:style w:type="paragraph" w:styleId="Revision">
    <w:name w:val="Revision"/>
    <w:hidden/>
    <w:uiPriority w:val="99"/>
    <w:semiHidden/>
    <w:rsid w:val="00352C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8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gislation.qld.gov.au/view/html/inforce/current/act-2013-ecsnlq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Date xmlns="687c0ba5-25f6-467d-a8e9-4285ca7a69ae" xsi:nil="true"/>
    <PPReferenceNumber xmlns="687c0ba5-25f6-467d-a8e9-4285ca7a69ae" xsi:nil="true"/>
    <PPSubmittedBy xmlns="687c0ba5-25f6-467d-a8e9-4285ca7a69ae">
      <UserInfo>
        <DisplayName/>
        <AccountId xsi:nil="true"/>
        <AccountType/>
      </UserInfo>
    </PPSubmittedBy>
    <PPLastReviewedBy xmlns="687c0ba5-25f6-467d-a8e9-4285ca7a69ae">
      <UserInfo>
        <DisplayName>DELIZO, Dan</DisplayName>
        <AccountId>21</AccountId>
        <AccountType/>
      </UserInfo>
    </PPLastReviewedBy>
    <PPContentOwner xmlns="687c0ba5-25f6-467d-a8e9-4285ca7a69ae">
      <UserInfo>
        <DisplayName>BRYANT, ANNA-JANE</DisplayName>
        <AccountId>58</AccountId>
        <AccountType/>
      </UserInfo>
    </PPContentOwner>
    <PPPublishedNotificationAddresses xmlns="687c0ba5-25f6-467d-a8e9-4285ca7a69ae" xsi:nil="true"/>
    <PublishingExpirationDate xmlns="http://schemas.microsoft.com/sharepoint/v3" xsi:nil="true"/>
    <PPModeratedDate xmlns="687c0ba5-25f6-467d-a8e9-4285ca7a69ae">2024-04-03T05:29:53+00:00</PPModeratedDate>
    <PPLastReviewedDate xmlns="687c0ba5-25f6-467d-a8e9-4285ca7a69ae">2024-04-03T05:29:53+00:00</PPLastReviewedDate>
    <PPModeratedBy xmlns="687c0ba5-25f6-467d-a8e9-4285ca7a69ae">
      <UserInfo>
        <DisplayName>DELIZO, Dan</DisplayName>
        <AccountId>21</AccountId>
        <AccountType/>
      </UserInfo>
    </PPModeratedBy>
    <PPContentApprover xmlns="687c0ba5-25f6-467d-a8e9-4285ca7a69ae">
      <UserInfo>
        <DisplayName/>
        <AccountId xsi:nil="true"/>
        <AccountType/>
      </UserInfo>
    </PPContentApprover>
    <PublishingStartDate xmlns="http://schemas.microsoft.com/sharepoint/v3" xsi:nil="true"/>
    <PPReviewDate xmlns="687c0ba5-25f6-467d-a8e9-4285ca7a69ae" xsi:nil="true"/>
    <PPContentAuthor xmlns="687c0ba5-25f6-467d-a8e9-4285ca7a69ae">
      <UserInfo>
        <DisplayName/>
        <AccountId xsi:nil="true"/>
        <AccountType/>
      </UserInfo>
    </PPContentAutho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F4BE8F62DA3E42B4443134EBEFCDA6" ma:contentTypeVersion="1" ma:contentTypeDescription="Create a new document." ma:contentTypeScope="" ma:versionID="b0b50bcdce9f9e44a464798bfc35c767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6B2015-B1CA-4B27-9844-859B18DAEAEB}">
  <ds:schemaRefs>
    <ds:schemaRef ds:uri="http://schemas.microsoft.com/office/2006/metadata/properties"/>
    <ds:schemaRef ds:uri="http://schemas.microsoft.com/office/infopath/2007/PartnerControls"/>
    <ds:schemaRef ds:uri="f4b4e5a9-5503-4f58-8258-119c21c34840"/>
    <ds:schemaRef ds:uri="efac98ab-57d2-4791-ba10-df47d2b32c33"/>
  </ds:schemaRefs>
</ds:datastoreItem>
</file>

<file path=customXml/itemProps2.xml><?xml version="1.0" encoding="utf-8"?>
<ds:datastoreItem xmlns:ds="http://schemas.openxmlformats.org/officeDocument/2006/customXml" ds:itemID="{A0926520-3595-4EA1-9606-67902663056C}"/>
</file>

<file path=customXml/itemProps3.xml><?xml version="1.0" encoding="utf-8"?>
<ds:datastoreItem xmlns:ds="http://schemas.openxmlformats.org/officeDocument/2006/customXml" ds:itemID="{DBCECCFD-21B4-449D-809E-C374D91B9D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86DBD87-3B63-40CB-A331-FAF1E32CF4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Enforceable undertaking - Centre-based-service—educator</vt:lpstr>
    </vt:vector>
  </TitlesOfParts>
  <Company>Queensland Government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Enforceable undertaking - Centre-based-service—educator</dc:title>
  <dc:subject>Centre-based-service—educator</dc:subject>
  <dc:creator>Queensland Goverment</dc:creator>
  <cp:keywords>Centre-based-service; educator</cp:keywords>
  <cp:revision>6</cp:revision>
  <dcterms:created xsi:type="dcterms:W3CDTF">2024-03-15T11:03:00Z</dcterms:created>
  <dcterms:modified xsi:type="dcterms:W3CDTF">2024-03-15T11:14:00Z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0x01010056F4BE8F62DA3E42B4443134EBEFCDA6</vt:lpwstr>
  </property>
  <property fmtid="{D5CDD505-2E9C-101B-9397-08002B2CF9AE}" pid="3" name="ndDocumentId">
    <vt:lpwstr>3440-5363-8699</vt:lpwstr>
  </property>
  <property fmtid="{D5CDD505-2E9C-101B-9397-08002B2CF9AE}" pid="4" name="ndClassificationName">
    <vt:lpwstr>Confidential</vt:lpwstr>
  </property>
  <property fmtid="{D5CDD505-2E9C-101B-9397-08002B2CF9AE}" pid="5" name="ndClassificationLevel">
    <vt:lpwstr>CabinetDefault</vt:lpwstr>
  </property>
  <property fmtid="{D5CDD505-2E9C-101B-9397-08002B2CF9AE}" pid="6" name="ndClassificationId">
    <vt:lpwstr>dfeb464a-7881-45a9-a03f-bd16b2ba5faa</vt:lpwstr>
  </property>
</Properties>
</file>