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E8B3" w14:textId="77777777" w:rsidR="00E842BF" w:rsidRPr="001412B9" w:rsidRDefault="00E842BF" w:rsidP="001412B9">
      <w:pPr>
        <w:pStyle w:val="BodycopyMeta10Metastylepalettefor10ptbodycopy"/>
      </w:pPr>
      <w:bookmarkStart w:id="0" w:name="_GoBack"/>
      <w:bookmarkEnd w:id="0"/>
      <w:r w:rsidRPr="001412B9">
        <w:t>National Quality Framework</w:t>
      </w:r>
    </w:p>
    <w:p w14:paraId="0F161C5B" w14:textId="77777777" w:rsidR="00CB4572" w:rsidRDefault="00E842BF" w:rsidP="001412B9">
      <w:pPr>
        <w:pStyle w:val="BodycopyMeta10Metastylepalettefor10ptbodycopy"/>
      </w:pPr>
      <w:r w:rsidRPr="001412B9">
        <w:t>Fact sheet for approved providers</w:t>
      </w:r>
    </w:p>
    <w:p w14:paraId="5E4A9650" w14:textId="77777777" w:rsidR="00E842BF" w:rsidRPr="001412B9" w:rsidRDefault="00E842BF" w:rsidP="001412B9">
      <w:pPr>
        <w:pStyle w:val="Heading1"/>
        <w:rPr>
          <w:rFonts w:ascii="Arial" w:hAnsi="Arial" w:cs="Arial"/>
        </w:rPr>
      </w:pPr>
      <w:r w:rsidRPr="001412B9">
        <w:rPr>
          <w:rFonts w:ascii="Arial" w:hAnsi="Arial" w:cs="Arial"/>
          <w:color w:val="auto"/>
        </w:rPr>
        <w:t>Excursions and regular outings</w:t>
      </w:r>
    </w:p>
    <w:p w14:paraId="6E75714C" w14:textId="55AA8D87" w:rsidR="00E842BF" w:rsidRPr="001412B9" w:rsidRDefault="00E842BF" w:rsidP="001412B9">
      <w:pPr>
        <w:pStyle w:val="BodycopyMeta10Metastylepalettefor10ptbodycopy"/>
      </w:pPr>
      <w:r w:rsidRPr="001412B9">
        <w:t xml:space="preserve">The Education and Care Services National Law (National Law) and the Education and Care Services National Regulations (National Regulations) prescribe a number of requirements for services when educators take children outside the </w:t>
      </w:r>
      <w:r w:rsidR="00044AC6" w:rsidRPr="001412B9">
        <w:t xml:space="preserve">service </w:t>
      </w:r>
      <w:r w:rsidRPr="001412B9">
        <w:t>premises</w:t>
      </w:r>
      <w:r w:rsidR="00FA2959" w:rsidRPr="001412B9">
        <w:t xml:space="preserve"> on</w:t>
      </w:r>
      <w:r w:rsidRPr="001412B9">
        <w:t> excursion</w:t>
      </w:r>
      <w:r w:rsidR="00FA2959" w:rsidRPr="001412B9">
        <w:t>s</w:t>
      </w:r>
      <w:r w:rsidR="0036619C" w:rsidRPr="001412B9">
        <w:t xml:space="preserve"> or regular outing</w:t>
      </w:r>
      <w:r w:rsidR="00FA2959" w:rsidRPr="001412B9">
        <w:t>s</w:t>
      </w:r>
      <w:r w:rsidRPr="001412B9">
        <w:t>.</w:t>
      </w:r>
    </w:p>
    <w:p w14:paraId="2A886294" w14:textId="60CE4ACE" w:rsidR="00E842BF" w:rsidRPr="001412B9" w:rsidRDefault="00E842BF" w:rsidP="001412B9">
      <w:pPr>
        <w:pStyle w:val="BodycopyMeta10Metastylepalettefor10ptbodycopy"/>
      </w:pPr>
      <w:r w:rsidRPr="001412B9">
        <w:t xml:space="preserve">An </w:t>
      </w:r>
      <w:r w:rsidRPr="001412B9">
        <w:rPr>
          <w:rStyle w:val="MetaBold"/>
          <w:b w:val="0"/>
          <w:bCs w:val="0"/>
        </w:rPr>
        <w:t>excursion</w:t>
      </w:r>
      <w:r w:rsidRPr="001412B9">
        <w:t xml:space="preserve"> is an outing organised by an education and care service. This does not include an outing organised by </w:t>
      </w:r>
      <w:r w:rsidR="00271A7C" w:rsidRPr="001412B9">
        <w:t>a</w:t>
      </w:r>
      <w:r w:rsidRPr="001412B9">
        <w:t xml:space="preserve"> service located on a school site if the child/ren leave in the company of an educator and </w:t>
      </w:r>
      <w:r w:rsidR="00271A7C" w:rsidRPr="001412B9">
        <w:t xml:space="preserve">remain </w:t>
      </w:r>
      <w:r w:rsidR="00EB7586" w:rsidRPr="001412B9">
        <w:t>on</w:t>
      </w:r>
      <w:r w:rsidRPr="001412B9">
        <w:t xml:space="preserve"> the school </w:t>
      </w:r>
      <w:r w:rsidR="00EB7586" w:rsidRPr="001412B9">
        <w:t xml:space="preserve">grounds </w:t>
      </w:r>
      <w:r w:rsidRPr="001412B9">
        <w:t>(regulation 4, National Regulations).</w:t>
      </w:r>
    </w:p>
    <w:p w14:paraId="2AE19FE4" w14:textId="5DCAB931" w:rsidR="00EB7586" w:rsidRPr="001412B9" w:rsidRDefault="00E842BF" w:rsidP="001412B9">
      <w:pPr>
        <w:pStyle w:val="BodycopyMeta10Metastylepalettefor10ptbodycopy"/>
      </w:pPr>
      <w:r w:rsidRPr="001412B9">
        <w:t xml:space="preserve">A </w:t>
      </w:r>
      <w:r w:rsidRPr="001412B9">
        <w:rPr>
          <w:rStyle w:val="MetaBold"/>
          <w:b w:val="0"/>
          <w:bCs w:val="0"/>
        </w:rPr>
        <w:t>regular outing</w:t>
      </w:r>
      <w:r w:rsidRPr="001412B9">
        <w:t xml:space="preserve"> is an excursion undertaken </w:t>
      </w:r>
      <w:r w:rsidR="00E53085" w:rsidRPr="001412B9">
        <w:t>regularly</w:t>
      </w:r>
      <w:r w:rsidRPr="001412B9">
        <w:t xml:space="preserve">. </w:t>
      </w:r>
      <w:r w:rsidR="00EB7586" w:rsidRPr="001412B9">
        <w:t>It</w:t>
      </w:r>
      <w:r w:rsidRPr="001412B9">
        <w:t xml:space="preserve"> </w:t>
      </w:r>
      <w:r w:rsidR="00A121A2" w:rsidRPr="001412B9">
        <w:t xml:space="preserve">is </w:t>
      </w:r>
      <w:r w:rsidRPr="001412B9">
        <w:t xml:space="preserve">a walk, drive or trip to and from a destination that </w:t>
      </w:r>
      <w:r w:rsidR="00A121A2" w:rsidRPr="001412B9">
        <w:t>a</w:t>
      </w:r>
      <w:r w:rsidRPr="001412B9">
        <w:t xml:space="preserve"> service visits </w:t>
      </w:r>
      <w:r w:rsidR="00A121A2" w:rsidRPr="001412B9">
        <w:t xml:space="preserve">frequently </w:t>
      </w:r>
      <w:r w:rsidRPr="001412B9">
        <w:t xml:space="preserve">as part of its educational program and where the circumstances </w:t>
      </w:r>
      <w:r w:rsidR="00A121A2" w:rsidRPr="001412B9">
        <w:t>outlined in the</w:t>
      </w:r>
      <w:r w:rsidRPr="001412B9">
        <w:t xml:space="preserve"> risk assessment are the same (regulation 4, National Regulations). </w:t>
      </w:r>
      <w:r w:rsidR="006F0A4F" w:rsidRPr="001412B9">
        <w:t>R</w:t>
      </w:r>
      <w:r w:rsidR="0036619C" w:rsidRPr="001412B9">
        <w:t>egular outings include</w:t>
      </w:r>
      <w:r w:rsidR="00145818" w:rsidRPr="001412B9">
        <w:t xml:space="preserve"> kindergarten programs delivered off</w:t>
      </w:r>
      <w:r w:rsidR="001E1411" w:rsidRPr="001412B9">
        <w:t xml:space="preserve"> </w:t>
      </w:r>
      <w:r w:rsidR="00145818" w:rsidRPr="001412B9">
        <w:t>site such as</w:t>
      </w:r>
      <w:r w:rsidR="0036619C" w:rsidRPr="001412B9">
        <w:t xml:space="preserve"> bush, beach or rainforest kindy. </w:t>
      </w:r>
    </w:p>
    <w:p w14:paraId="4D3A85E1" w14:textId="5261EDF3" w:rsidR="00E842BF" w:rsidRPr="001412B9" w:rsidRDefault="00EB7586" w:rsidP="001412B9">
      <w:pPr>
        <w:pStyle w:val="BodycopyMeta10Metastylepalettefor10ptbodycopy"/>
      </w:pPr>
      <w:r w:rsidRPr="001412B9">
        <w:t>Before taking a child off site, the approved provider must ensure they have the written authorisation of the parent or person named in the enrolment record (regulation 99 (4) National Regulations).</w:t>
      </w:r>
      <w:r w:rsidR="0036619C" w:rsidRPr="001412B9">
        <w:t xml:space="preserve">   </w:t>
      </w:r>
    </w:p>
    <w:p w14:paraId="7A0CD306" w14:textId="09CF9934" w:rsidR="00E842BF" w:rsidRPr="001412B9" w:rsidRDefault="00E842BF" w:rsidP="001412B9">
      <w:pPr>
        <w:pStyle w:val="BodycopyMeta10Metastylepalettefor10ptbodycopy"/>
      </w:pPr>
      <w:r w:rsidRPr="001412B9">
        <w:t xml:space="preserve">Excursions, including regular outings, enable children to explore the wider community </w:t>
      </w:r>
      <w:r w:rsidR="00FE12FB" w:rsidRPr="001412B9">
        <w:t xml:space="preserve">and are </w:t>
      </w:r>
      <w:r w:rsidRPr="001412B9">
        <w:t xml:space="preserve">valuable learning and development opportunities. Approved providers, however, must </w:t>
      </w:r>
      <w:r w:rsidR="00C536D3" w:rsidRPr="001412B9">
        <w:t>conside</w:t>
      </w:r>
      <w:r w:rsidR="00875C74" w:rsidRPr="001412B9">
        <w:t>r</w:t>
      </w:r>
      <w:r w:rsidRPr="001412B9">
        <w:t xml:space="preserve"> </w:t>
      </w:r>
      <w:r w:rsidR="00C536D3" w:rsidRPr="001412B9">
        <w:t>the potential additional risks</w:t>
      </w:r>
      <w:r w:rsidR="00287555" w:rsidRPr="001412B9">
        <w:t xml:space="preserve"> to children's safety, health and wellbeing</w:t>
      </w:r>
      <w:r w:rsidR="00C536D3" w:rsidRPr="001412B9">
        <w:t>.</w:t>
      </w:r>
      <w:r w:rsidRPr="001412B9">
        <w:t xml:space="preserve"> </w:t>
      </w:r>
    </w:p>
    <w:p w14:paraId="5908909A" w14:textId="77777777" w:rsidR="00E842BF" w:rsidRDefault="00E842BF" w:rsidP="001412B9">
      <w:pPr>
        <w:pStyle w:val="BodycopyMeta10Metastylepalettefor10ptbodycopy"/>
      </w:pPr>
      <w:r w:rsidRPr="001412B9">
        <w:t>During an excursion or regular outing, the service must continue to operate in a way that:</w:t>
      </w:r>
      <w:r>
        <w:t xml:space="preserve"> </w:t>
      </w:r>
    </w:p>
    <w:p w14:paraId="38A054DD" w14:textId="7C3518FC" w:rsidR="00E842BF" w:rsidRPr="001412B9" w:rsidRDefault="00E842BF" w:rsidP="00D168A4">
      <w:pPr>
        <w:pStyle w:val="BulletMeta10Metastylepalettefor10ptbodycopy"/>
        <w:numPr>
          <w:ilvl w:val="0"/>
          <w:numId w:val="12"/>
        </w:numPr>
      </w:pPr>
      <w:r w:rsidRPr="001412B9">
        <w:t xml:space="preserve">ensures the safety, health and wellbeing of the children </w:t>
      </w:r>
    </w:p>
    <w:p w14:paraId="79E471DB" w14:textId="1C0C6520" w:rsidR="00E842BF" w:rsidRPr="001412B9" w:rsidRDefault="00E842BF" w:rsidP="00D168A4">
      <w:pPr>
        <w:pStyle w:val="BulletMeta10Metastylepalettefor10ptbodycopy"/>
        <w:numPr>
          <w:ilvl w:val="0"/>
          <w:numId w:val="12"/>
        </w:numPr>
      </w:pPr>
      <w:r w:rsidRPr="001412B9">
        <w:t xml:space="preserve">meets the educational and developmental needs of the children (section </w:t>
      </w:r>
      <w:r w:rsidRPr="001412B9">
        <w:rPr>
          <w:caps/>
        </w:rPr>
        <w:t>51</w:t>
      </w:r>
      <w:r w:rsidRPr="001412B9">
        <w:t>, National Law).</w:t>
      </w:r>
    </w:p>
    <w:p w14:paraId="4BF0DB04" w14:textId="77777777" w:rsidR="00E842BF" w:rsidRPr="001412B9" w:rsidRDefault="00E842BF" w:rsidP="00E842BF">
      <w:pPr>
        <w:pStyle w:val="BodycopyMeta10Metastylepalettefor10ptbodycopy"/>
        <w:spacing w:before="170"/>
        <w:rPr>
          <w:rStyle w:val="Strong"/>
        </w:rPr>
      </w:pPr>
      <w:r w:rsidRPr="001412B9">
        <w:rPr>
          <w:rStyle w:val="Strong"/>
        </w:rPr>
        <w:t>The following information outlines the requirements for excursions</w:t>
      </w:r>
      <w:r w:rsidR="002525E9" w:rsidRPr="001412B9">
        <w:rPr>
          <w:rStyle w:val="Strong"/>
        </w:rPr>
        <w:t xml:space="preserve"> and regular outings</w:t>
      </w:r>
      <w:r w:rsidRPr="001412B9">
        <w:rPr>
          <w:rStyle w:val="Strong"/>
        </w:rPr>
        <w:t xml:space="preserve"> under the National Law and National Regulations. </w:t>
      </w:r>
    </w:p>
    <w:p w14:paraId="720EF70D" w14:textId="755094C3" w:rsidR="00100095" w:rsidRPr="005C5E77" w:rsidRDefault="00E53085" w:rsidP="00E842BF">
      <w:pPr>
        <w:pStyle w:val="BodycopyMeta10Metastylepalettefor10ptbodycopy"/>
        <w:spacing w:before="170"/>
        <w:rPr>
          <w:b/>
        </w:rPr>
      </w:pPr>
      <w:r w:rsidRPr="001412B9">
        <w:rPr>
          <w:rStyle w:val="Strong"/>
        </w:rPr>
        <w:t>Read more</w:t>
      </w:r>
      <w:r w:rsidR="00100095" w:rsidRPr="001412B9">
        <w:rPr>
          <w:rStyle w:val="Strong"/>
        </w:rPr>
        <w:t xml:space="preserve"> about </w:t>
      </w:r>
      <w:r w:rsidR="00145818" w:rsidRPr="001412B9">
        <w:rPr>
          <w:rStyle w:val="Strong"/>
        </w:rPr>
        <w:t xml:space="preserve">the </w:t>
      </w:r>
      <w:r w:rsidR="006F0A4F" w:rsidRPr="001412B9">
        <w:rPr>
          <w:rStyle w:val="Strong"/>
        </w:rPr>
        <w:t>additional requirements</w:t>
      </w:r>
      <w:r w:rsidR="00BC02C6" w:rsidRPr="001412B9">
        <w:rPr>
          <w:rStyle w:val="Strong"/>
        </w:rPr>
        <w:t xml:space="preserve"> and considerations</w:t>
      </w:r>
      <w:r w:rsidR="006F0A4F" w:rsidRPr="001412B9">
        <w:rPr>
          <w:rStyle w:val="Strong"/>
        </w:rPr>
        <w:t xml:space="preserve"> for </w:t>
      </w:r>
      <w:r w:rsidR="00100095" w:rsidRPr="001412B9">
        <w:rPr>
          <w:rStyle w:val="Strong"/>
        </w:rPr>
        <w:t xml:space="preserve">bush, beach or rainforest </w:t>
      </w:r>
      <w:r w:rsidR="0027277C" w:rsidRPr="001412B9">
        <w:rPr>
          <w:rStyle w:val="Strong"/>
        </w:rPr>
        <w:t>kindergarten</w:t>
      </w:r>
      <w:r w:rsidRPr="001412B9">
        <w:rPr>
          <w:rStyle w:val="Strong"/>
        </w:rPr>
        <w:t xml:space="preserve"> in the </w:t>
      </w:r>
      <w:r w:rsidR="00145818" w:rsidRPr="001412B9">
        <w:rPr>
          <w:rStyle w:val="Strong"/>
        </w:rPr>
        <w:t>Regular outings - 'b</w:t>
      </w:r>
      <w:r w:rsidRPr="001412B9">
        <w:rPr>
          <w:rStyle w:val="Strong"/>
        </w:rPr>
        <w:t>ush</w:t>
      </w:r>
      <w:r w:rsidR="006879D2" w:rsidRPr="001412B9">
        <w:rPr>
          <w:rStyle w:val="Strong"/>
        </w:rPr>
        <w:t>' kindy</w:t>
      </w:r>
      <w:r w:rsidR="00100095" w:rsidRPr="001412B9">
        <w:rPr>
          <w:rStyle w:val="Strong"/>
        </w:rPr>
        <w:t xml:space="preserve"> </w:t>
      </w:r>
      <w:r w:rsidRPr="001412B9">
        <w:rPr>
          <w:rStyle w:val="Strong"/>
        </w:rPr>
        <w:t>fact sheet.</w:t>
      </w:r>
      <w:r w:rsidR="00743C3D">
        <w:rPr>
          <w:b/>
        </w:rPr>
        <w:br/>
      </w:r>
    </w:p>
    <w:p w14:paraId="43289C51" w14:textId="77777777" w:rsidR="00E842BF" w:rsidRPr="001412B9" w:rsidRDefault="00E842BF" w:rsidP="001412B9">
      <w:pPr>
        <w:pStyle w:val="Heading2"/>
        <w:rPr>
          <w:rFonts w:ascii="Arial" w:hAnsi="Arial" w:cs="Arial"/>
        </w:rPr>
      </w:pPr>
      <w:r w:rsidRPr="001412B9">
        <w:rPr>
          <w:rFonts w:ascii="Arial" w:hAnsi="Arial" w:cs="Arial"/>
          <w:color w:val="auto"/>
        </w:rPr>
        <w:t>Policies and procedures</w:t>
      </w:r>
    </w:p>
    <w:p w14:paraId="0801AD2A" w14:textId="77777777" w:rsidR="00E842BF" w:rsidRDefault="00E842BF" w:rsidP="00E842BF">
      <w:pPr>
        <w:pStyle w:val="BodycopyMeta10Metastylepalettefor10ptbodycopy"/>
      </w:pPr>
      <w:r>
        <w:t xml:space="preserve">A service must have in place the following policies and procedures for excursions </w:t>
      </w:r>
      <w:r w:rsidR="002525E9">
        <w:t xml:space="preserve">and regular outings </w:t>
      </w:r>
      <w:r>
        <w:t xml:space="preserve">(regulation </w:t>
      </w:r>
      <w:r w:rsidRPr="001412B9">
        <w:t>168</w:t>
      </w:r>
      <w:r w:rsidR="00FE12FB" w:rsidRPr="001412B9">
        <w:t xml:space="preserve"> </w:t>
      </w:r>
      <w:r>
        <w:t>(</w:t>
      </w:r>
      <w:r w:rsidRPr="001412B9">
        <w:t>2</w:t>
      </w:r>
      <w:r>
        <w:t>)</w:t>
      </w:r>
      <w:r w:rsidR="00FE12FB">
        <w:t xml:space="preserve"> </w:t>
      </w:r>
      <w:r>
        <w:t>(g), National Regulations):</w:t>
      </w:r>
    </w:p>
    <w:p w14:paraId="435CE0A6" w14:textId="7D44A96E" w:rsidR="00E842BF" w:rsidRPr="001412B9" w:rsidRDefault="00E842BF" w:rsidP="00D168A4">
      <w:pPr>
        <w:pStyle w:val="BulletMeta10Metastylepalettefor10ptbodycopy"/>
        <w:numPr>
          <w:ilvl w:val="0"/>
          <w:numId w:val="11"/>
        </w:numPr>
      </w:pPr>
      <w:r w:rsidRPr="001412B9">
        <w:t>procedures complying with the requirements for conducting risk assessments (regulation 100 and 101</w:t>
      </w:r>
      <w:r w:rsidR="00DD429E" w:rsidRPr="001412B9">
        <w:t>, National Regulations</w:t>
      </w:r>
      <w:r w:rsidRPr="001412B9">
        <w:t>)</w:t>
      </w:r>
    </w:p>
    <w:p w14:paraId="5D232994" w14:textId="3EDB1715" w:rsidR="00E842BF" w:rsidRPr="001412B9" w:rsidRDefault="00E842BF" w:rsidP="00D168A4">
      <w:pPr>
        <w:pStyle w:val="BulletMeta10Metastylepalettefor10ptbodycopy"/>
        <w:numPr>
          <w:ilvl w:val="0"/>
          <w:numId w:val="11"/>
        </w:numPr>
      </w:pPr>
      <w:r w:rsidRPr="001412B9">
        <w:t>procedures complying with the requirements for seeking authorisation for excursions (regulation 102</w:t>
      </w:r>
      <w:r w:rsidR="00DD429E" w:rsidRPr="001412B9">
        <w:t>, National Regulations</w:t>
      </w:r>
      <w:r w:rsidRPr="001412B9">
        <w:t>).</w:t>
      </w:r>
    </w:p>
    <w:p w14:paraId="28FEF479" w14:textId="10306B84" w:rsidR="00E842BF" w:rsidRDefault="00A511BB" w:rsidP="00C0067B">
      <w:pPr>
        <w:pStyle w:val="BodycopyMeta10Metastylepalettefor10ptbodycopy"/>
      </w:pPr>
      <w:r>
        <w:t xml:space="preserve">Those </w:t>
      </w:r>
      <w:r w:rsidR="00E842BF">
        <w:t>procedures may be linked to or considered in relation to the service’s other policies</w:t>
      </w:r>
      <w:r w:rsidR="002525E9">
        <w:t xml:space="preserve"> and</w:t>
      </w:r>
      <w:r w:rsidR="00E842BF">
        <w:t xml:space="preserve"> procedures required under regulation </w:t>
      </w:r>
      <w:r w:rsidR="00E842BF" w:rsidRPr="001412B9">
        <w:t>168</w:t>
      </w:r>
      <w:r w:rsidR="00E842BF">
        <w:t>,</w:t>
      </w:r>
      <w:r w:rsidR="003477D0">
        <w:t xml:space="preserve"> National Regulations,</w:t>
      </w:r>
      <w:r w:rsidR="00E842BF">
        <w:t xml:space="preserve"> including:  </w:t>
      </w:r>
    </w:p>
    <w:p w14:paraId="57F59A66" w14:textId="0B859ABA" w:rsidR="00E842BF" w:rsidRPr="00D168A4" w:rsidRDefault="00E842BF" w:rsidP="00D168A4">
      <w:pPr>
        <w:pStyle w:val="BulletMeta10Metastylepalettefor10ptbodycopy"/>
        <w:numPr>
          <w:ilvl w:val="0"/>
          <w:numId w:val="10"/>
        </w:numPr>
      </w:pPr>
      <w:r w:rsidRPr="00D168A4">
        <w:t>incident, injury, trauma and illness procedures complying with regulation 85</w:t>
      </w:r>
      <w:r w:rsidR="003477D0" w:rsidRPr="00D168A4">
        <w:t>, National Regulations</w:t>
      </w:r>
    </w:p>
    <w:p w14:paraId="04313019" w14:textId="2C997302" w:rsidR="00E842BF" w:rsidRPr="00D168A4" w:rsidRDefault="00E842BF" w:rsidP="00D168A4">
      <w:pPr>
        <w:pStyle w:val="BulletMeta10Metastylepalettefor10ptbodycopy"/>
        <w:numPr>
          <w:ilvl w:val="0"/>
          <w:numId w:val="10"/>
        </w:numPr>
      </w:pPr>
      <w:r w:rsidRPr="00D168A4">
        <w:t>dealing with medical conditions in children, including the matters set out in regulation 90</w:t>
      </w:r>
      <w:r w:rsidR="003477D0" w:rsidRPr="00D168A4">
        <w:t>, National Regulations</w:t>
      </w:r>
      <w:r w:rsidRPr="00D168A4">
        <w:t xml:space="preserve"> </w:t>
      </w:r>
    </w:p>
    <w:p w14:paraId="6E0ED7EA" w14:textId="7A496F60" w:rsidR="00E842BF" w:rsidRPr="00D168A4" w:rsidRDefault="00743F07" w:rsidP="00D168A4">
      <w:pPr>
        <w:pStyle w:val="BulletMeta10Metastylepalettefor10ptbodycopy"/>
        <w:numPr>
          <w:ilvl w:val="0"/>
          <w:numId w:val="10"/>
        </w:numPr>
      </w:pPr>
      <w:r w:rsidRPr="00D168A4">
        <w:t xml:space="preserve">dealing with </w:t>
      </w:r>
      <w:r w:rsidR="00E842BF" w:rsidRPr="00D168A4">
        <w:t>emergenc</w:t>
      </w:r>
      <w:r w:rsidRPr="00D168A4">
        <w:t>ies</w:t>
      </w:r>
      <w:r w:rsidR="00E842BF" w:rsidRPr="00D168A4">
        <w:t>, including matters set out in regulation 97</w:t>
      </w:r>
      <w:r w:rsidR="003477D0" w:rsidRPr="00D168A4">
        <w:t>, National Regulations</w:t>
      </w:r>
      <w:r w:rsidR="00E842BF" w:rsidRPr="00D168A4">
        <w:t xml:space="preserve"> </w:t>
      </w:r>
    </w:p>
    <w:p w14:paraId="4A7E2BFC" w14:textId="6E42B241" w:rsidR="00E842BF" w:rsidRPr="00D168A4" w:rsidRDefault="00743F07" w:rsidP="00D168A4">
      <w:pPr>
        <w:pStyle w:val="BulletMeta10Metastylepalettefor10ptbodycopy"/>
        <w:numPr>
          <w:ilvl w:val="0"/>
          <w:numId w:val="10"/>
        </w:numPr>
      </w:pPr>
      <w:r w:rsidRPr="00D168A4">
        <w:lastRenderedPageBreak/>
        <w:t>delivering</w:t>
      </w:r>
      <w:r w:rsidR="00E842BF" w:rsidRPr="00D168A4">
        <w:t xml:space="preserve"> children to, and collection of children from, education and care service premises, including procedures complying with regulation 99</w:t>
      </w:r>
      <w:r w:rsidR="003477D0" w:rsidRPr="00D168A4">
        <w:t>, National Regulations</w:t>
      </w:r>
    </w:p>
    <w:p w14:paraId="656A45AD" w14:textId="0187CBD6" w:rsidR="00E842BF" w:rsidRPr="00D168A4" w:rsidRDefault="00E842BF" w:rsidP="00D168A4">
      <w:pPr>
        <w:pStyle w:val="BulletMeta10Metastylepalettefor10ptbodycopy"/>
        <w:numPr>
          <w:ilvl w:val="0"/>
          <w:numId w:val="10"/>
        </w:numPr>
      </w:pPr>
      <w:r w:rsidRPr="00D168A4">
        <w:t>health and safety</w:t>
      </w:r>
      <w:r w:rsidR="009F584A" w:rsidRPr="00D168A4">
        <w:t>,</w:t>
      </w:r>
      <w:r w:rsidRPr="00D168A4">
        <w:t xml:space="preserve"> including nutrition, food and beverage</w:t>
      </w:r>
      <w:r w:rsidR="002525E9" w:rsidRPr="00D168A4">
        <w:t>s</w:t>
      </w:r>
      <w:r w:rsidRPr="00D168A4">
        <w:t>, dietary requirements</w:t>
      </w:r>
      <w:r w:rsidR="002525E9" w:rsidRPr="00D168A4">
        <w:t xml:space="preserve">, </w:t>
      </w:r>
      <w:r w:rsidRPr="00D168A4">
        <w:t>sun protection</w:t>
      </w:r>
      <w:r w:rsidR="002525E9" w:rsidRPr="00D168A4">
        <w:t xml:space="preserve">, </w:t>
      </w:r>
      <w:r w:rsidRPr="00D168A4">
        <w:t>water safety</w:t>
      </w:r>
      <w:r w:rsidR="002525E9" w:rsidRPr="00D168A4">
        <w:t xml:space="preserve">, </w:t>
      </w:r>
      <w:r w:rsidRPr="00D168A4">
        <w:t>sleep and rest</w:t>
      </w:r>
      <w:r w:rsidR="002525E9" w:rsidRPr="00D168A4">
        <w:t xml:space="preserve">, </w:t>
      </w:r>
      <w:r w:rsidRPr="00D168A4">
        <w:t xml:space="preserve">and </w:t>
      </w:r>
      <w:r w:rsidR="009F584A" w:rsidRPr="00D168A4">
        <w:t xml:space="preserve">first-aid </w:t>
      </w:r>
      <w:r w:rsidRPr="00D168A4">
        <w:t xml:space="preserve">administration. </w:t>
      </w:r>
    </w:p>
    <w:p w14:paraId="38FFE39A" w14:textId="04BCC7E6" w:rsidR="00E842BF" w:rsidRDefault="00E842BF" w:rsidP="00E35F4B">
      <w:pPr>
        <w:pStyle w:val="BodycopyMeta10Metastylepalettefor10ptbodycopy"/>
      </w:pPr>
      <w:r>
        <w:rPr>
          <w:spacing w:val="-1"/>
        </w:rPr>
        <w:t xml:space="preserve">Services must ensure their policies and procedures include strategies for </w:t>
      </w:r>
      <w:r w:rsidR="009F584A">
        <w:rPr>
          <w:spacing w:val="-1"/>
        </w:rPr>
        <w:t>supervising</w:t>
      </w:r>
      <w:r>
        <w:rPr>
          <w:spacing w:val="-1"/>
        </w:rPr>
        <w:t xml:space="preserve"> children, including monitoring to ensure they are accounted for at all times.</w:t>
      </w:r>
      <w:r w:rsidR="004C1CEC">
        <w:t xml:space="preserve"> </w:t>
      </w:r>
      <w:r>
        <w:t xml:space="preserve">Services </w:t>
      </w:r>
      <w:r w:rsidR="00A511BB">
        <w:t xml:space="preserve">must </w:t>
      </w:r>
      <w:r>
        <w:t>ensure children’s presence is always checked against an accurate attendance record.</w:t>
      </w:r>
      <w:r w:rsidR="00E35F4B">
        <w:t xml:space="preserve"> This record must be signed by a parent or authorised nominee at the time the child arrives at the premises and when the child departs.</w:t>
      </w:r>
    </w:p>
    <w:p w14:paraId="4BCB580C" w14:textId="594D6BEA" w:rsidR="00E842BF" w:rsidRDefault="00E842BF" w:rsidP="00E842BF">
      <w:pPr>
        <w:pStyle w:val="BodycopyMeta10Metastylepalettefor10ptbodycopy"/>
      </w:pPr>
      <w:r>
        <w:t xml:space="preserve">The approved provider must take reasonable steps to ensure policies and procedures are followed by </w:t>
      </w:r>
      <w:r w:rsidR="009F584A">
        <w:t xml:space="preserve">and available to </w:t>
      </w:r>
      <w:r>
        <w:t xml:space="preserve">service staff and volunteers (regulations </w:t>
      </w:r>
      <w:r>
        <w:rPr>
          <w:caps/>
        </w:rPr>
        <w:t>170</w:t>
      </w:r>
      <w:r>
        <w:t xml:space="preserve"> and </w:t>
      </w:r>
      <w:r>
        <w:rPr>
          <w:caps/>
        </w:rPr>
        <w:t>171</w:t>
      </w:r>
      <w:r w:rsidR="00EB7D21">
        <w:rPr>
          <w:caps/>
        </w:rPr>
        <w:t xml:space="preserve">, </w:t>
      </w:r>
      <w:r w:rsidR="00EB7D21">
        <w:t>National Regulations</w:t>
      </w:r>
      <w:r>
        <w:t xml:space="preserve">). </w:t>
      </w:r>
    </w:p>
    <w:p w14:paraId="52FD9AAD" w14:textId="77777777" w:rsidR="00E842BF" w:rsidRDefault="00E842BF" w:rsidP="001412B9">
      <w:pPr>
        <w:pStyle w:val="Heading2"/>
      </w:pPr>
      <w:r w:rsidRPr="001412B9">
        <w:rPr>
          <w:rFonts w:ascii="Arial" w:hAnsi="Arial" w:cs="Arial"/>
          <w:color w:val="auto"/>
        </w:rPr>
        <w:t>Risk assessments</w:t>
      </w:r>
    </w:p>
    <w:p w14:paraId="6623C247" w14:textId="393D506A" w:rsidR="00E842BF" w:rsidRDefault="009F584A" w:rsidP="00E842BF">
      <w:pPr>
        <w:pStyle w:val="BodycopyMeta10Metastylepalettefor10ptbodycopy"/>
      </w:pPr>
      <w:r>
        <w:t>Service</w:t>
      </w:r>
      <w:r w:rsidR="007C4FD7">
        <w:t xml:space="preserve"> </w:t>
      </w:r>
      <w:r>
        <w:t>s</w:t>
      </w:r>
      <w:r w:rsidR="007C4FD7">
        <w:t>taff</w:t>
      </w:r>
      <w:r>
        <w:t xml:space="preserve"> must take every </w:t>
      </w:r>
      <w:r w:rsidR="00E842BF">
        <w:t>reasonable precaution to protect children from any harm or hazard likely to cause injury (section </w:t>
      </w:r>
      <w:r w:rsidR="00E842BF">
        <w:rPr>
          <w:caps/>
        </w:rPr>
        <w:t>167</w:t>
      </w:r>
      <w:r w:rsidR="003477D0">
        <w:rPr>
          <w:caps/>
        </w:rPr>
        <w:t xml:space="preserve">, </w:t>
      </w:r>
      <w:r w:rsidR="003477D0">
        <w:t>National Law</w:t>
      </w:r>
      <w:r w:rsidR="00E842BF">
        <w:t xml:space="preserve">). </w:t>
      </w:r>
    </w:p>
    <w:p w14:paraId="04E0F90F" w14:textId="34DCE483" w:rsidR="00E842BF" w:rsidRDefault="00E842BF" w:rsidP="00E842BF">
      <w:pPr>
        <w:pStyle w:val="BodycopyMeta10Metastylepalettefor10ptbodycopy"/>
      </w:pPr>
      <w:r>
        <w:t xml:space="preserve">Before </w:t>
      </w:r>
      <w:r w:rsidR="007C4FD7">
        <w:t xml:space="preserve">seeking </w:t>
      </w:r>
      <w:r>
        <w:t>authorisation for an excursion</w:t>
      </w:r>
      <w:r w:rsidR="009F584A">
        <w:t>,</w:t>
      </w:r>
      <w:r>
        <w:t xml:space="preserve"> </w:t>
      </w:r>
      <w:r w:rsidR="007C4FD7">
        <w:t xml:space="preserve">staff must complete </w:t>
      </w:r>
      <w:r>
        <w:t xml:space="preserve">a risk assessment to identify possible </w:t>
      </w:r>
      <w:r w:rsidR="00A420C3">
        <w:t>harm</w:t>
      </w:r>
      <w:r>
        <w:t xml:space="preserve"> to </w:t>
      </w:r>
      <w:r w:rsidR="007C4FD7">
        <w:t xml:space="preserve">children's </w:t>
      </w:r>
      <w:r>
        <w:t xml:space="preserve">health, safety and wellbeing </w:t>
      </w:r>
      <w:r w:rsidR="007C4FD7">
        <w:t xml:space="preserve">(regulation </w:t>
      </w:r>
      <w:r w:rsidR="007C4FD7">
        <w:rPr>
          <w:caps/>
        </w:rPr>
        <w:t>100</w:t>
      </w:r>
      <w:r w:rsidR="00EB7D21">
        <w:rPr>
          <w:caps/>
        </w:rPr>
        <w:t xml:space="preserve">, </w:t>
      </w:r>
      <w:r w:rsidR="00EB7D21">
        <w:t>National Regulations</w:t>
      </w:r>
      <w:r w:rsidR="007C4FD7">
        <w:t>).</w:t>
      </w:r>
      <w:r>
        <w:t xml:space="preserve"> </w:t>
      </w:r>
    </w:p>
    <w:p w14:paraId="5C6170FE" w14:textId="27D153CC" w:rsidR="00E842BF" w:rsidRPr="00B76A50" w:rsidRDefault="00E842BF" w:rsidP="001412B9">
      <w:pPr>
        <w:pStyle w:val="Heading2"/>
      </w:pPr>
      <w:r w:rsidRPr="001412B9">
        <w:rPr>
          <w:rFonts w:ascii="Arial" w:hAnsi="Arial" w:cs="Arial"/>
          <w:color w:val="auto"/>
        </w:rPr>
        <w:t>Identifying risk</w:t>
      </w:r>
    </w:p>
    <w:p w14:paraId="2488732E" w14:textId="42CD83FC" w:rsidR="0037300A" w:rsidRPr="0037300A" w:rsidRDefault="0037300A" w:rsidP="001412B9">
      <w:pPr>
        <w:pStyle w:val="BodycopyMeta10Metastylepalettefor10ptbodycopy"/>
      </w:pPr>
      <w:r w:rsidRPr="0037300A">
        <w:t xml:space="preserve">The following considerations for an excursion or regular outing assist in identifying and documenting risks and hazards </w:t>
      </w:r>
      <w:r>
        <w:t>for</w:t>
      </w:r>
      <w:r w:rsidRPr="0037300A">
        <w:t xml:space="preserve"> the required risk assessment. This is not an exhaustive list. Depending on the circumstances there may be other considerations the approved provider needs to take into account.</w:t>
      </w:r>
    </w:p>
    <w:p w14:paraId="2138959E" w14:textId="4114C656" w:rsidR="00E842BF" w:rsidRDefault="00E842BF" w:rsidP="00E842BF">
      <w:pPr>
        <w:pStyle w:val="BodycopyMeta10Metastylepalettefor10ptbodycopy"/>
      </w:pPr>
      <w:r>
        <w:t xml:space="preserve">Under regulation 101, </w:t>
      </w:r>
      <w:r w:rsidR="00EB7D21">
        <w:t xml:space="preserve">National Regulations, </w:t>
      </w:r>
      <w:r>
        <w:t>a risk assessment must consider:</w:t>
      </w:r>
    </w:p>
    <w:p w14:paraId="297F8CA6" w14:textId="4A83A59D" w:rsidR="0052189D" w:rsidRPr="00D168A4" w:rsidRDefault="0052189D" w:rsidP="00D168A4">
      <w:pPr>
        <w:pStyle w:val="BulletMeta10Metastylepalettefor10ptbodycopy"/>
        <w:numPr>
          <w:ilvl w:val="0"/>
          <w:numId w:val="9"/>
        </w:numPr>
      </w:pPr>
      <w:r w:rsidRPr="00D168A4">
        <w:t xml:space="preserve">any risks to the safety, health or wellbeing of any child, such as unexpected incidents, harm and hazards, emergencies or extreme weather </w:t>
      </w:r>
    </w:p>
    <w:p w14:paraId="377549DC" w14:textId="769E93A5" w:rsidR="006D0BF4" w:rsidRPr="00D168A4" w:rsidRDefault="006D0BF4" w:rsidP="00D168A4">
      <w:pPr>
        <w:pStyle w:val="BulletMeta10Metastylepalettefor10ptbodycopy"/>
        <w:numPr>
          <w:ilvl w:val="0"/>
          <w:numId w:val="9"/>
        </w:numPr>
      </w:pPr>
      <w:r w:rsidRPr="00D168A4">
        <w:t>how the identified risks will be managed or minimised</w:t>
      </w:r>
    </w:p>
    <w:p w14:paraId="12D0A3F8" w14:textId="6AA07A45" w:rsidR="00E842BF" w:rsidRPr="00D168A4" w:rsidRDefault="00E842BF" w:rsidP="00D168A4">
      <w:pPr>
        <w:pStyle w:val="BulletMeta10Metastylepalettefor10ptbodycopy"/>
        <w:numPr>
          <w:ilvl w:val="0"/>
          <w:numId w:val="9"/>
        </w:numPr>
      </w:pPr>
      <w:r w:rsidRPr="00D168A4">
        <w:t xml:space="preserve">the proposed route and destination for the excursion </w:t>
      </w:r>
    </w:p>
    <w:p w14:paraId="692F2534" w14:textId="77777777" w:rsidR="00E842BF" w:rsidRPr="00D168A4" w:rsidRDefault="00E842BF" w:rsidP="00D168A4">
      <w:pPr>
        <w:pStyle w:val="BulletMeta10Metastylepalettefor10ptbodycopy"/>
        <w:numPr>
          <w:ilvl w:val="0"/>
          <w:numId w:val="9"/>
        </w:numPr>
      </w:pPr>
      <w:r w:rsidRPr="00D168A4">
        <w:t>any water hazards</w:t>
      </w:r>
    </w:p>
    <w:p w14:paraId="50B31A00" w14:textId="0E7D89B6" w:rsidR="00E842BF" w:rsidRPr="00D168A4" w:rsidRDefault="00E842BF" w:rsidP="00D168A4">
      <w:pPr>
        <w:pStyle w:val="BulletMeta10Metastylepalettefor10ptbodycopy"/>
        <w:numPr>
          <w:ilvl w:val="0"/>
          <w:numId w:val="9"/>
        </w:numPr>
      </w:pPr>
      <w:r w:rsidRPr="00D168A4">
        <w:t>any risks associated with water</w:t>
      </w:r>
      <w:r w:rsidR="009F584A" w:rsidRPr="00D168A4">
        <w:t>-</w:t>
      </w:r>
      <w:r w:rsidRPr="00D168A4">
        <w:t>based activities</w:t>
      </w:r>
    </w:p>
    <w:p w14:paraId="01F9513D" w14:textId="77777777" w:rsidR="00E842BF" w:rsidRPr="00D168A4" w:rsidRDefault="00E842BF" w:rsidP="00D168A4">
      <w:pPr>
        <w:pStyle w:val="BulletMeta10Metastylepalettefor10ptbodycopy"/>
        <w:numPr>
          <w:ilvl w:val="0"/>
          <w:numId w:val="9"/>
        </w:numPr>
      </w:pPr>
      <w:r w:rsidRPr="00D168A4">
        <w:t>the method of transport to and from the proposed destination</w:t>
      </w:r>
    </w:p>
    <w:p w14:paraId="54AE3F77" w14:textId="77777777" w:rsidR="00E842BF" w:rsidRPr="00D168A4" w:rsidRDefault="00E842BF" w:rsidP="00D168A4">
      <w:pPr>
        <w:pStyle w:val="BulletMeta10Metastylepalettefor10ptbodycopy"/>
        <w:numPr>
          <w:ilvl w:val="0"/>
          <w:numId w:val="9"/>
        </w:numPr>
      </w:pPr>
      <w:r w:rsidRPr="00D168A4">
        <w:t>the number of adults and children involved in the excursion</w:t>
      </w:r>
    </w:p>
    <w:p w14:paraId="3BC59BD0" w14:textId="3100949A" w:rsidR="00E842BF" w:rsidRPr="00D168A4" w:rsidRDefault="00E842BF" w:rsidP="00D168A4">
      <w:pPr>
        <w:pStyle w:val="BulletMeta10Metastylepalettefor10ptbodycopy"/>
        <w:numPr>
          <w:ilvl w:val="0"/>
          <w:numId w:val="9"/>
        </w:numPr>
      </w:pPr>
      <w:r w:rsidRPr="00D168A4">
        <w:t xml:space="preserve">given the risks posed, the number of educators or other responsible adults </w:t>
      </w:r>
      <w:r w:rsidR="00DB5855" w:rsidRPr="00D168A4">
        <w:t>necessary</w:t>
      </w:r>
      <w:r w:rsidRPr="00D168A4">
        <w:t xml:space="preserve"> to provide </w:t>
      </w:r>
      <w:r w:rsidR="00DB5855" w:rsidRPr="00D168A4">
        <w:t xml:space="preserve">adequate </w:t>
      </w:r>
      <w:r w:rsidRPr="00D168A4">
        <w:t>supervision and whether any adults with specialised skills are required to ensure children’s safety</w:t>
      </w:r>
    </w:p>
    <w:p w14:paraId="26F75467" w14:textId="77777777" w:rsidR="00E842BF" w:rsidRPr="00D168A4" w:rsidRDefault="00E842BF" w:rsidP="00D168A4">
      <w:pPr>
        <w:pStyle w:val="BulletMeta10Metastylepalettefor10ptbodycopy"/>
        <w:numPr>
          <w:ilvl w:val="0"/>
          <w:numId w:val="9"/>
        </w:numPr>
      </w:pPr>
      <w:r w:rsidRPr="00D168A4">
        <w:t>the proposed activities</w:t>
      </w:r>
    </w:p>
    <w:p w14:paraId="796DC516" w14:textId="212B7DDF" w:rsidR="00E842BF" w:rsidRPr="00D168A4" w:rsidRDefault="00E842BF" w:rsidP="00D168A4">
      <w:pPr>
        <w:pStyle w:val="BulletMeta10Metastylepalettefor10ptbodycopy"/>
        <w:numPr>
          <w:ilvl w:val="0"/>
          <w:numId w:val="9"/>
        </w:numPr>
      </w:pPr>
      <w:r w:rsidRPr="00D168A4">
        <w:t>the proposed duration of the excursion</w:t>
      </w:r>
    </w:p>
    <w:p w14:paraId="1C88926E" w14:textId="4EFA9A74" w:rsidR="00DB5855" w:rsidRPr="00D168A4" w:rsidRDefault="00DB5855" w:rsidP="00D168A4">
      <w:pPr>
        <w:pStyle w:val="BulletMeta10Metastylepalettefor10ptbodycopy"/>
        <w:numPr>
          <w:ilvl w:val="0"/>
          <w:numId w:val="9"/>
        </w:numPr>
      </w:pPr>
      <w:r w:rsidRPr="00D168A4">
        <w:t>strategies for accounting for all children</w:t>
      </w:r>
    </w:p>
    <w:p w14:paraId="032EDCC0" w14:textId="1E523261" w:rsidR="00E842BF" w:rsidRPr="00D168A4" w:rsidRDefault="00E842BF" w:rsidP="00D168A4">
      <w:pPr>
        <w:pStyle w:val="BulletMeta10Metastylepalettefor10ptbodycopy"/>
        <w:numPr>
          <w:ilvl w:val="0"/>
          <w:numId w:val="9"/>
        </w:numPr>
      </w:pPr>
      <w:r w:rsidRPr="00D168A4">
        <w:t xml:space="preserve">items </w:t>
      </w:r>
      <w:r w:rsidR="00995BA8" w:rsidRPr="00D168A4">
        <w:t>required for</w:t>
      </w:r>
      <w:r w:rsidRPr="00D168A4">
        <w:t xml:space="preserve"> the excursion</w:t>
      </w:r>
      <w:r w:rsidR="00DB5855" w:rsidRPr="00D168A4">
        <w:t>, such as mobile phone, list of emergency contact numbers, spare clothes, first-aid kit, food and water</w:t>
      </w:r>
      <w:r w:rsidRPr="00D168A4">
        <w:t>.</w:t>
      </w:r>
    </w:p>
    <w:p w14:paraId="0609F371" w14:textId="55DDC33F" w:rsidR="0037300A" w:rsidRDefault="0037300A" w:rsidP="00D168A4">
      <w:pPr>
        <w:pStyle w:val="BodycopyMeta10Metastylepalettefor10ptbodycopy"/>
      </w:pPr>
      <w:r w:rsidRPr="001412B9">
        <w:rPr>
          <w:bCs/>
        </w:rPr>
        <w:t xml:space="preserve">Table </w:t>
      </w:r>
      <w:r w:rsidRPr="00D168A4">
        <w:t>One</w:t>
      </w:r>
      <w:r>
        <w:t xml:space="preserve"> summarises the key considerations in developing a risk assessment.</w:t>
      </w:r>
    </w:p>
    <w:p w14:paraId="05993D42" w14:textId="57FAEFB7" w:rsidR="00E842BF" w:rsidRDefault="00E842BF" w:rsidP="00E842BF">
      <w:pPr>
        <w:pStyle w:val="BodycopyMeta10Metastylepalettefor10ptbodycopy"/>
      </w:pPr>
      <w:r>
        <w:t xml:space="preserve">The degree of planning required for an excursion or regular outing is influenced by the nature of the excursion, the level of risk and the children and adults who are participating. </w:t>
      </w:r>
    </w:p>
    <w:p w14:paraId="62CFBECD" w14:textId="42930C1E" w:rsidR="00E842BF" w:rsidRDefault="00E842BF" w:rsidP="00E842BF">
      <w:pPr>
        <w:pStyle w:val="BodycopyMeta10Metastylepalettefor10ptbodycopy"/>
      </w:pPr>
      <w:r>
        <w:t xml:space="preserve">Under regulation </w:t>
      </w:r>
      <w:r w:rsidRPr="001412B9">
        <w:t>100</w:t>
      </w:r>
      <w:r>
        <w:t xml:space="preserve"> (</w:t>
      </w:r>
      <w:r w:rsidRPr="001412B9">
        <w:t>4</w:t>
      </w:r>
      <w:r>
        <w:t>)</w:t>
      </w:r>
      <w:r w:rsidR="00EB7D21">
        <w:t>, National Regulations,</w:t>
      </w:r>
      <w:r>
        <w:t xml:space="preserve"> a risk assessment is not required if:</w:t>
      </w:r>
    </w:p>
    <w:p w14:paraId="56D7B6A8" w14:textId="77777777" w:rsidR="00E842BF" w:rsidRDefault="00E842BF" w:rsidP="009C33A1">
      <w:pPr>
        <w:pStyle w:val="BulletMeta10Metastylepalettefor10ptbodycopy"/>
        <w:numPr>
          <w:ilvl w:val="0"/>
          <w:numId w:val="4"/>
        </w:numPr>
      </w:pPr>
      <w:r>
        <w:t xml:space="preserve">the excursion is a regular outing; and </w:t>
      </w:r>
    </w:p>
    <w:p w14:paraId="59A3B967" w14:textId="17133A93" w:rsidR="00E842BF" w:rsidRDefault="00E842BF" w:rsidP="00F84F16">
      <w:pPr>
        <w:pStyle w:val="BulletMeta10Metastylepalettefor10ptbodycopy"/>
        <w:numPr>
          <w:ilvl w:val="0"/>
          <w:numId w:val="4"/>
        </w:numPr>
      </w:pPr>
      <w:r>
        <w:t>a risk assessment</w:t>
      </w:r>
      <w:r w:rsidR="00D46B53">
        <w:t xml:space="preserve"> for the excursion</w:t>
      </w:r>
      <w:r>
        <w:t xml:space="preserve"> </w:t>
      </w:r>
      <w:r w:rsidR="00D46B53">
        <w:t xml:space="preserve">has been conducted previously within 12 months prior to the </w:t>
      </w:r>
      <w:r>
        <w:t xml:space="preserve">excursion.  </w:t>
      </w:r>
    </w:p>
    <w:p w14:paraId="790C9748" w14:textId="77777777" w:rsidR="00E842BF" w:rsidRPr="00D168A4" w:rsidRDefault="00E842BF" w:rsidP="00D168A4">
      <w:pPr>
        <w:pStyle w:val="Heading2"/>
        <w:rPr>
          <w:rFonts w:ascii="Arial" w:hAnsi="Arial" w:cs="Arial"/>
          <w:color w:val="auto"/>
        </w:rPr>
      </w:pPr>
      <w:r w:rsidRPr="00D168A4">
        <w:rPr>
          <w:rFonts w:ascii="Arial" w:hAnsi="Arial" w:cs="Arial"/>
          <w:color w:val="auto"/>
        </w:rPr>
        <w:lastRenderedPageBreak/>
        <w:t>Evaluating risk</w:t>
      </w:r>
    </w:p>
    <w:p w14:paraId="73149073" w14:textId="11811708" w:rsidR="00E842BF" w:rsidRDefault="00E842BF" w:rsidP="00E842BF">
      <w:pPr>
        <w:pStyle w:val="BodycopyMeta10Metastylepalettefor10ptbodycopy"/>
      </w:pPr>
      <w:r>
        <w:t xml:space="preserve">Once risks </w:t>
      </w:r>
      <w:r w:rsidR="005621F1">
        <w:t>are</w:t>
      </w:r>
      <w:r>
        <w:t xml:space="preserve"> identified, the approved provider should categorise </w:t>
      </w:r>
      <w:r w:rsidR="005621F1">
        <w:t>them</w:t>
      </w:r>
      <w:r>
        <w:t xml:space="preserve"> as high, medium or low and then decide how </w:t>
      </w:r>
      <w:r w:rsidR="005621F1">
        <w:t>to manage them</w:t>
      </w:r>
      <w:r>
        <w:t xml:space="preserve">. </w:t>
      </w:r>
      <w:r w:rsidR="00D34C4D">
        <w:t xml:space="preserve">Removing some </w:t>
      </w:r>
      <w:r>
        <w:t xml:space="preserve">risks or </w:t>
      </w:r>
      <w:r w:rsidR="00D34C4D">
        <w:t xml:space="preserve">introducing </w:t>
      </w:r>
      <w:r>
        <w:t xml:space="preserve">strategies </w:t>
      </w:r>
      <w:r w:rsidR="00D34C4D">
        <w:t>will</w:t>
      </w:r>
      <w:r>
        <w:t xml:space="preserve"> reduce children’s exposure to </w:t>
      </w:r>
      <w:r w:rsidR="00EE4F6B">
        <w:t>harm</w:t>
      </w:r>
      <w:r>
        <w:t xml:space="preserve"> (risk mitigation).  Many potential risks can be managed by increasing the number of educators and/or adults accompanying and supervising children during the excursion. </w:t>
      </w:r>
    </w:p>
    <w:p w14:paraId="76F6902C" w14:textId="205D37B8" w:rsidR="00E842BF" w:rsidRDefault="00E842BF" w:rsidP="00E842BF">
      <w:pPr>
        <w:pStyle w:val="BodycopyMeta10Metastylepalettefor10ptbodycopy"/>
      </w:pPr>
      <w:r>
        <w:t xml:space="preserve">It is important to make a final check for risks before departing. </w:t>
      </w:r>
    </w:p>
    <w:p w14:paraId="6C05E6B0" w14:textId="58DDA55D" w:rsidR="00E842BF" w:rsidRDefault="00E842BF" w:rsidP="009C33A1">
      <w:pPr>
        <w:pStyle w:val="BodycopyMeta10Metastylepalettefor10ptbodycopy"/>
      </w:pPr>
      <w:r>
        <w:t xml:space="preserve">Approved providers are also expected to review and revise risk assessments </w:t>
      </w:r>
      <w:r w:rsidR="006125D0">
        <w:t>if there are</w:t>
      </w:r>
      <w:r>
        <w:t xml:space="preserve"> any changes to, or additional, risks associated with an excursion or regular outing. For example, if </w:t>
      </w:r>
      <w:r w:rsidR="00FA57EE">
        <w:t xml:space="preserve">there is a change in </w:t>
      </w:r>
      <w:r>
        <w:t xml:space="preserve">route </w:t>
      </w:r>
      <w:r w:rsidR="00FA57EE">
        <w:t>to the</w:t>
      </w:r>
      <w:r w:rsidRPr="00FA57EE">
        <w:t xml:space="preserve"> destination</w:t>
      </w:r>
      <w:r w:rsidR="00FA57EE">
        <w:t>,</w:t>
      </w:r>
      <w:r w:rsidRPr="00FA57EE">
        <w:t xml:space="preserve"> this must be reflected</w:t>
      </w:r>
      <w:r w:rsidR="004C1CEC">
        <w:t xml:space="preserve"> and </w:t>
      </w:r>
      <w:r w:rsidRPr="00FA57EE">
        <w:t>any associated risk strategies</w:t>
      </w:r>
      <w:r w:rsidR="004C1CEC">
        <w:t xml:space="preserve"> included</w:t>
      </w:r>
      <w:r w:rsidRPr="00FA57EE">
        <w:t>.</w:t>
      </w:r>
      <w:r w:rsidR="009F47B5">
        <w:t xml:space="preserve"> Approved providers must advise parents and carers</w:t>
      </w:r>
      <w:r w:rsidR="000050A1">
        <w:t xml:space="preserve"> that</w:t>
      </w:r>
      <w:r w:rsidR="009F47B5">
        <w:t xml:space="preserve"> </w:t>
      </w:r>
      <w:r w:rsidR="000050A1">
        <w:t>the</w:t>
      </w:r>
      <w:r w:rsidR="009F47B5">
        <w:t xml:space="preserve"> risk assessment</w:t>
      </w:r>
      <w:r w:rsidR="000050A1">
        <w:t xml:space="preserve"> wa</w:t>
      </w:r>
      <w:r w:rsidR="009F47B5">
        <w:t xml:space="preserve">s </w:t>
      </w:r>
      <w:r w:rsidR="000050A1">
        <w:t>updated</w:t>
      </w:r>
      <w:r w:rsidR="009F47B5">
        <w:t xml:space="preserve"> </w:t>
      </w:r>
      <w:r w:rsidR="000050A1">
        <w:t>and ask if they would like to see it.</w:t>
      </w:r>
      <w:r w:rsidR="009F47B5">
        <w:t xml:space="preserve"> </w:t>
      </w:r>
      <w:r w:rsidR="000050A1">
        <w:t>Approved providers must also</w:t>
      </w:r>
      <w:r w:rsidR="009F47B5">
        <w:t xml:space="preserve"> seek new written authorisation for each child.</w:t>
      </w:r>
    </w:p>
    <w:p w14:paraId="396FCDC6" w14:textId="77777777" w:rsidR="00E842BF" w:rsidRPr="00D168A4" w:rsidRDefault="00E842BF" w:rsidP="00D168A4">
      <w:pPr>
        <w:pStyle w:val="Heading2"/>
        <w:rPr>
          <w:rFonts w:ascii="Arial" w:hAnsi="Arial" w:cs="Arial"/>
        </w:rPr>
      </w:pPr>
      <w:r w:rsidRPr="00D168A4">
        <w:rPr>
          <w:rFonts w:ascii="Arial" w:hAnsi="Arial" w:cs="Arial"/>
          <w:color w:val="auto"/>
        </w:rPr>
        <w:t xml:space="preserve">Table </w:t>
      </w:r>
      <w:r w:rsidRPr="00D168A4">
        <w:rPr>
          <w:rFonts w:ascii="Arial" w:hAnsi="Arial" w:cs="Arial"/>
          <w:caps/>
          <w:color w:val="auto"/>
        </w:rPr>
        <w:t>1</w:t>
      </w:r>
      <w:r w:rsidRPr="00D168A4">
        <w:rPr>
          <w:rFonts w:ascii="Arial" w:hAnsi="Arial" w:cs="Arial"/>
          <w:color w:val="auto"/>
        </w:rPr>
        <w:t>: Developing a risk assessment</w:t>
      </w:r>
    </w:p>
    <w:p w14:paraId="1135E4B2" w14:textId="4743483D" w:rsidR="00E842BF" w:rsidRDefault="00E842BF" w:rsidP="00E842BF">
      <w:pPr>
        <w:pStyle w:val="BodycopyMeta10Metastylepalettefor10ptbodycopy"/>
      </w:pPr>
      <w:r>
        <w:t xml:space="preserve">There are many ways of developing a plan </w:t>
      </w:r>
      <w:r w:rsidR="007F0BC0">
        <w:t xml:space="preserve">which </w:t>
      </w:r>
      <w:r>
        <w:t>includes a risk assessment</w:t>
      </w:r>
      <w:r w:rsidR="007F0BC0">
        <w:t xml:space="preserve"> for an excursion</w:t>
      </w:r>
      <w:r>
        <w:t>. The approved provider will need to develop one that works for</w:t>
      </w:r>
      <w:r w:rsidR="00EE4F6B">
        <w:t xml:space="preserve"> everyone</w:t>
      </w:r>
      <w:r>
        <w:t xml:space="preserve"> </w:t>
      </w:r>
      <w:r w:rsidR="00EE4F6B">
        <w:t xml:space="preserve">taking part in the excursion, including </w:t>
      </w:r>
      <w:r>
        <w:t>educators, responsible adults and children.</w:t>
      </w:r>
    </w:p>
    <w:p w14:paraId="079A62F3" w14:textId="77777777" w:rsidR="002E3F65" w:rsidRDefault="002E3F65" w:rsidP="00E842BF">
      <w:pPr>
        <w:pStyle w:val="BodycopyMeta10Metastylepalettefor10ptbodycopy"/>
      </w:pPr>
    </w:p>
    <w:tbl>
      <w:tblPr>
        <w:tblW w:w="9845" w:type="dxa"/>
        <w:tblInd w:w="-8" w:type="dxa"/>
        <w:tblLayout w:type="fixed"/>
        <w:tblCellMar>
          <w:left w:w="0" w:type="dxa"/>
          <w:right w:w="0" w:type="dxa"/>
        </w:tblCellMar>
        <w:tblLook w:val="0000" w:firstRow="0" w:lastRow="0" w:firstColumn="0" w:lastColumn="0" w:noHBand="0" w:noVBand="0"/>
      </w:tblPr>
      <w:tblGrid>
        <w:gridCol w:w="3051"/>
        <w:gridCol w:w="6794"/>
      </w:tblGrid>
      <w:tr w:rsidR="00E842BF" w:rsidRPr="00E842BF" w14:paraId="17E716E3" w14:textId="77777777" w:rsidTr="00D168A4">
        <w:trPr>
          <w:trHeight w:val="60"/>
        </w:trPr>
        <w:tc>
          <w:tcPr>
            <w:tcW w:w="3051" w:type="dxa"/>
            <w:tcBorders>
              <w:top w:val="single" w:sz="6" w:space="0" w:color="000000"/>
              <w:left w:val="single" w:sz="6" w:space="0" w:color="000000"/>
              <w:bottom w:val="single" w:sz="6" w:space="0" w:color="000000"/>
              <w:right w:val="single" w:sz="2" w:space="0" w:color="F0B429"/>
            </w:tcBorders>
            <w:shd w:val="clear" w:color="auto" w:fill="auto"/>
            <w:tcMar>
              <w:top w:w="184" w:type="dxa"/>
              <w:left w:w="184" w:type="dxa"/>
              <w:bottom w:w="184" w:type="dxa"/>
              <w:right w:w="184" w:type="dxa"/>
            </w:tcMar>
          </w:tcPr>
          <w:p w14:paraId="5B934A3E" w14:textId="77777777" w:rsidR="00E842BF" w:rsidRPr="00D168A4" w:rsidRDefault="00E842BF" w:rsidP="00D168A4">
            <w:pPr>
              <w:pStyle w:val="BodycopyMeta10Metastylepalettefor10ptbodycopy"/>
            </w:pPr>
            <w:r w:rsidRPr="00D168A4">
              <w:rPr>
                <w:caps/>
              </w:rPr>
              <w:t>1</w:t>
            </w:r>
            <w:r w:rsidRPr="00D168A4">
              <w:t>.</w:t>
            </w:r>
            <w:r w:rsidRPr="00D168A4">
              <w:tab/>
            </w:r>
            <w:r w:rsidRPr="00D168A4">
              <w:br/>
              <w:t>State the purpose of the excursion</w:t>
            </w:r>
          </w:p>
        </w:tc>
        <w:tc>
          <w:tcPr>
            <w:tcW w:w="6794" w:type="dxa"/>
            <w:tcBorders>
              <w:top w:val="single" w:sz="6" w:space="0" w:color="000000"/>
              <w:left w:val="single" w:sz="2" w:space="0" w:color="F0B429"/>
              <w:bottom w:val="single" w:sz="6" w:space="0" w:color="000000"/>
              <w:right w:val="single" w:sz="6" w:space="0" w:color="000000"/>
            </w:tcBorders>
            <w:shd w:val="clear" w:color="auto" w:fill="auto"/>
            <w:tcMar>
              <w:top w:w="184" w:type="dxa"/>
              <w:left w:w="184" w:type="dxa"/>
              <w:bottom w:w="184" w:type="dxa"/>
              <w:right w:w="184" w:type="dxa"/>
            </w:tcMar>
            <w:vAlign w:val="center"/>
          </w:tcPr>
          <w:p w14:paraId="3C941499" w14:textId="0F9C89F3" w:rsidR="00E842BF" w:rsidRPr="00D168A4" w:rsidRDefault="00E842BF" w:rsidP="00D168A4">
            <w:pPr>
              <w:pStyle w:val="BodycopyMeta10Metastylepalettefor10ptbodycopy"/>
            </w:pPr>
            <w:r w:rsidRPr="00D168A4">
              <w:t>Identify how the excursion fits into the educational program</w:t>
            </w:r>
            <w:r w:rsidR="00335CC5" w:rsidRPr="00D168A4">
              <w:t>.</w:t>
            </w:r>
          </w:p>
        </w:tc>
      </w:tr>
      <w:tr w:rsidR="00E842BF" w:rsidRPr="00E842BF" w14:paraId="413CC3BC" w14:textId="77777777" w:rsidTr="00D168A4">
        <w:trPr>
          <w:trHeight w:val="60"/>
        </w:trPr>
        <w:tc>
          <w:tcPr>
            <w:tcW w:w="3051" w:type="dxa"/>
            <w:tcBorders>
              <w:top w:val="single" w:sz="6" w:space="0" w:color="000000"/>
              <w:left w:val="single" w:sz="6" w:space="0" w:color="000000"/>
              <w:bottom w:val="single" w:sz="6" w:space="0" w:color="000000"/>
              <w:right w:val="single" w:sz="2" w:space="0" w:color="F0B429"/>
            </w:tcBorders>
            <w:shd w:val="clear" w:color="auto" w:fill="auto"/>
            <w:tcMar>
              <w:top w:w="184" w:type="dxa"/>
              <w:left w:w="184" w:type="dxa"/>
              <w:bottom w:w="184" w:type="dxa"/>
              <w:right w:w="184" w:type="dxa"/>
            </w:tcMar>
          </w:tcPr>
          <w:p w14:paraId="1765CC1F" w14:textId="77777777" w:rsidR="00E842BF" w:rsidRPr="00D168A4" w:rsidRDefault="00E842BF" w:rsidP="00D168A4">
            <w:pPr>
              <w:pStyle w:val="BodycopyMeta10Metastylepalettefor10ptbodycopy"/>
            </w:pPr>
            <w:r w:rsidRPr="00D168A4">
              <w:rPr>
                <w:caps/>
              </w:rPr>
              <w:t>2</w:t>
            </w:r>
            <w:r w:rsidRPr="00D168A4">
              <w:t>.</w:t>
            </w:r>
            <w:r w:rsidRPr="00D168A4">
              <w:tab/>
            </w:r>
            <w:r w:rsidRPr="00D168A4">
              <w:br/>
              <w:t>Note the length of the excursion</w:t>
            </w:r>
          </w:p>
        </w:tc>
        <w:tc>
          <w:tcPr>
            <w:tcW w:w="6794" w:type="dxa"/>
            <w:tcBorders>
              <w:top w:val="single" w:sz="6" w:space="0" w:color="000000"/>
              <w:left w:val="single" w:sz="2" w:space="0" w:color="F0B429"/>
              <w:bottom w:val="single" w:sz="6" w:space="0" w:color="000000"/>
              <w:right w:val="single" w:sz="6" w:space="0" w:color="000000"/>
            </w:tcBorders>
            <w:shd w:val="clear" w:color="auto" w:fill="auto"/>
            <w:tcMar>
              <w:top w:w="184" w:type="dxa"/>
              <w:left w:w="184" w:type="dxa"/>
              <w:bottom w:w="184" w:type="dxa"/>
              <w:right w:w="184" w:type="dxa"/>
            </w:tcMar>
            <w:vAlign w:val="center"/>
          </w:tcPr>
          <w:p w14:paraId="375489F1" w14:textId="4D06ABB1" w:rsidR="00E842BF" w:rsidRPr="00D168A4" w:rsidRDefault="00E842BF" w:rsidP="00D168A4">
            <w:pPr>
              <w:pStyle w:val="BodycopyMeta10Metastylepalettefor10ptbodycopy"/>
            </w:pPr>
            <w:r w:rsidRPr="00D168A4">
              <w:t xml:space="preserve">Indicate how long the children will be away from the service and any considerations </w:t>
            </w:r>
            <w:r w:rsidR="008E5164" w:rsidRPr="00D168A4">
              <w:t>for this</w:t>
            </w:r>
            <w:r w:rsidRPr="00D168A4">
              <w:t xml:space="preserve"> length of </w:t>
            </w:r>
            <w:r w:rsidR="008E5164" w:rsidRPr="00D168A4">
              <w:t>time</w:t>
            </w:r>
            <w:r w:rsidRPr="00D168A4">
              <w:t>.</w:t>
            </w:r>
          </w:p>
        </w:tc>
      </w:tr>
      <w:tr w:rsidR="00E842BF" w:rsidRPr="00E842BF" w14:paraId="492DBD6D" w14:textId="77777777" w:rsidTr="00D168A4">
        <w:trPr>
          <w:trHeight w:val="60"/>
        </w:trPr>
        <w:tc>
          <w:tcPr>
            <w:tcW w:w="3051" w:type="dxa"/>
            <w:tcBorders>
              <w:top w:val="single" w:sz="6" w:space="0" w:color="000000"/>
              <w:left w:val="single" w:sz="6" w:space="0" w:color="000000"/>
              <w:bottom w:val="single" w:sz="6" w:space="0" w:color="000000"/>
              <w:right w:val="single" w:sz="2" w:space="0" w:color="F0B429"/>
            </w:tcBorders>
            <w:shd w:val="clear" w:color="auto" w:fill="auto"/>
            <w:tcMar>
              <w:top w:w="184" w:type="dxa"/>
              <w:left w:w="184" w:type="dxa"/>
              <w:bottom w:w="184" w:type="dxa"/>
              <w:right w:w="184" w:type="dxa"/>
            </w:tcMar>
          </w:tcPr>
          <w:p w14:paraId="532DCD53" w14:textId="77777777" w:rsidR="00E842BF" w:rsidRPr="00D168A4" w:rsidRDefault="00E842BF" w:rsidP="00D168A4">
            <w:pPr>
              <w:pStyle w:val="BodycopyMeta10Metastylepalettefor10ptbodycopy"/>
            </w:pPr>
            <w:r w:rsidRPr="00D168A4">
              <w:rPr>
                <w:caps/>
              </w:rPr>
              <w:t>3</w:t>
            </w:r>
            <w:r w:rsidRPr="00D168A4">
              <w:t>.</w:t>
            </w:r>
            <w:r w:rsidRPr="00D168A4">
              <w:tab/>
            </w:r>
            <w:r w:rsidRPr="00D168A4">
              <w:br/>
              <w:t>List the activities of the excursion</w:t>
            </w:r>
          </w:p>
        </w:tc>
        <w:tc>
          <w:tcPr>
            <w:tcW w:w="6794" w:type="dxa"/>
            <w:tcBorders>
              <w:top w:val="single" w:sz="6" w:space="0" w:color="000000"/>
              <w:left w:val="single" w:sz="2" w:space="0" w:color="F0B429"/>
              <w:bottom w:val="single" w:sz="6" w:space="0" w:color="000000"/>
              <w:right w:val="single" w:sz="6" w:space="0" w:color="000000"/>
            </w:tcBorders>
            <w:shd w:val="clear" w:color="auto" w:fill="auto"/>
            <w:tcMar>
              <w:top w:w="184" w:type="dxa"/>
              <w:left w:w="184" w:type="dxa"/>
              <w:bottom w:w="184" w:type="dxa"/>
              <w:right w:w="184" w:type="dxa"/>
            </w:tcMar>
            <w:vAlign w:val="center"/>
          </w:tcPr>
          <w:p w14:paraId="1F2AD4AD" w14:textId="4D464C4D" w:rsidR="00E842BF" w:rsidRPr="00D168A4" w:rsidRDefault="00E842BF" w:rsidP="00D168A4">
            <w:pPr>
              <w:pStyle w:val="BodycopyMeta10Metastylepalettefor10ptbodycopy"/>
            </w:pPr>
            <w:r w:rsidRPr="00D168A4">
              <w:t>List the activities of the excursion, breaking them down into parts. For example, leaving the service, travelling to the location, the environment at the location, each activity that will be done at the location, food and drink requirements and returning to the service.</w:t>
            </w:r>
          </w:p>
        </w:tc>
      </w:tr>
      <w:tr w:rsidR="00E842BF" w:rsidRPr="00E842BF" w14:paraId="11B83D27" w14:textId="77777777" w:rsidTr="00D168A4">
        <w:trPr>
          <w:trHeight w:val="60"/>
        </w:trPr>
        <w:tc>
          <w:tcPr>
            <w:tcW w:w="3051" w:type="dxa"/>
            <w:tcBorders>
              <w:top w:val="single" w:sz="6" w:space="0" w:color="000000"/>
              <w:left w:val="single" w:sz="6" w:space="0" w:color="000000"/>
              <w:bottom w:val="single" w:sz="6" w:space="0" w:color="000000"/>
              <w:right w:val="single" w:sz="2" w:space="0" w:color="F0B429"/>
            </w:tcBorders>
            <w:shd w:val="clear" w:color="auto" w:fill="auto"/>
            <w:tcMar>
              <w:top w:w="184" w:type="dxa"/>
              <w:left w:w="184" w:type="dxa"/>
              <w:bottom w:w="184" w:type="dxa"/>
              <w:right w:w="184" w:type="dxa"/>
            </w:tcMar>
          </w:tcPr>
          <w:p w14:paraId="7AC8CA7F" w14:textId="77777777" w:rsidR="00E842BF" w:rsidRPr="00D168A4" w:rsidRDefault="00E842BF" w:rsidP="00D168A4">
            <w:pPr>
              <w:pStyle w:val="BodycopyMeta10Metastylepalettefor10ptbodycopy"/>
            </w:pPr>
            <w:r w:rsidRPr="00D168A4">
              <w:rPr>
                <w:caps/>
              </w:rPr>
              <w:t>4</w:t>
            </w:r>
            <w:r w:rsidRPr="00D168A4">
              <w:t>.</w:t>
            </w:r>
            <w:r w:rsidRPr="00D168A4">
              <w:tab/>
            </w:r>
            <w:r w:rsidRPr="00D168A4">
              <w:br/>
              <w:t>Identify risks and hazards</w:t>
            </w:r>
          </w:p>
        </w:tc>
        <w:tc>
          <w:tcPr>
            <w:tcW w:w="6794" w:type="dxa"/>
            <w:tcBorders>
              <w:top w:val="single" w:sz="6" w:space="0" w:color="000000"/>
              <w:left w:val="single" w:sz="2" w:space="0" w:color="F0B429"/>
              <w:bottom w:val="single" w:sz="6" w:space="0" w:color="000000"/>
              <w:right w:val="single" w:sz="6" w:space="0" w:color="000000"/>
            </w:tcBorders>
            <w:shd w:val="clear" w:color="auto" w:fill="auto"/>
            <w:tcMar>
              <w:top w:w="184" w:type="dxa"/>
              <w:left w:w="184" w:type="dxa"/>
              <w:bottom w:w="184" w:type="dxa"/>
              <w:right w:w="184" w:type="dxa"/>
            </w:tcMar>
          </w:tcPr>
          <w:p w14:paraId="040D6A6B" w14:textId="1090E098" w:rsidR="00E842BF" w:rsidRPr="00D168A4" w:rsidRDefault="00E842BF" w:rsidP="00D168A4">
            <w:pPr>
              <w:pStyle w:val="BodycopyMeta10Metastylepalettefor10ptbodycopy"/>
            </w:pPr>
            <w:r w:rsidRPr="00D168A4">
              <w:t xml:space="preserve">Identify risks, hazards and other considerations for each stage of the excursion. This may involve educators going to the location </w:t>
            </w:r>
            <w:r w:rsidR="008E5164" w:rsidRPr="00D168A4">
              <w:t>beforehand</w:t>
            </w:r>
            <w:r w:rsidRPr="00D168A4">
              <w:t xml:space="preserve">. Be mindful of issues such as </w:t>
            </w:r>
            <w:r w:rsidR="008E5164" w:rsidRPr="00D168A4">
              <w:t xml:space="preserve">travel </w:t>
            </w:r>
            <w:r w:rsidRPr="00D168A4">
              <w:t>method, equipment, and the environment. Consider the individual needs of children, including physical or medical and any behavioural or emotional support.</w:t>
            </w:r>
          </w:p>
        </w:tc>
      </w:tr>
      <w:tr w:rsidR="00E842BF" w:rsidRPr="00E842BF" w14:paraId="1E678E75" w14:textId="77777777" w:rsidTr="00D168A4">
        <w:trPr>
          <w:trHeight w:val="60"/>
        </w:trPr>
        <w:tc>
          <w:tcPr>
            <w:tcW w:w="3051" w:type="dxa"/>
            <w:tcBorders>
              <w:top w:val="single" w:sz="6" w:space="0" w:color="000000"/>
              <w:left w:val="single" w:sz="6" w:space="0" w:color="000000"/>
              <w:bottom w:val="single" w:sz="6" w:space="0" w:color="000000"/>
              <w:right w:val="single" w:sz="2" w:space="0" w:color="F0B429"/>
            </w:tcBorders>
            <w:shd w:val="clear" w:color="auto" w:fill="auto"/>
            <w:tcMar>
              <w:top w:w="184" w:type="dxa"/>
              <w:left w:w="184" w:type="dxa"/>
              <w:bottom w:w="184" w:type="dxa"/>
              <w:right w:w="184" w:type="dxa"/>
            </w:tcMar>
          </w:tcPr>
          <w:p w14:paraId="640EB012" w14:textId="77777777" w:rsidR="00E842BF" w:rsidRPr="00D168A4" w:rsidRDefault="00E842BF" w:rsidP="00D168A4">
            <w:pPr>
              <w:pStyle w:val="BodycopyMeta10Metastylepalettefor10ptbodycopy"/>
            </w:pPr>
            <w:r w:rsidRPr="00D168A4">
              <w:rPr>
                <w:rFonts w:ascii="MetaOT-Medi" w:hAnsi="MetaOT-Medi" w:cs="MetaOT-Medi"/>
                <w:caps/>
              </w:rPr>
              <w:t>5</w:t>
            </w:r>
            <w:r w:rsidRPr="00D168A4">
              <w:rPr>
                <w:rFonts w:ascii="MetaOT-Medi" w:hAnsi="MetaOT-Medi" w:cs="MetaOT-Medi"/>
              </w:rPr>
              <w:t>.</w:t>
            </w:r>
            <w:r w:rsidRPr="00D168A4">
              <w:tab/>
            </w:r>
            <w:r w:rsidRPr="00D168A4">
              <w:br/>
            </w:r>
            <w:r w:rsidRPr="00D168A4">
              <w:rPr>
                <w:rFonts w:ascii="MetaOT-Medi" w:hAnsi="MetaOT-Medi" w:cs="MetaOT-Medi"/>
              </w:rPr>
              <w:t>Evaluate the level of risk and decide on precautions</w:t>
            </w:r>
          </w:p>
        </w:tc>
        <w:tc>
          <w:tcPr>
            <w:tcW w:w="6794" w:type="dxa"/>
            <w:tcBorders>
              <w:top w:val="single" w:sz="6" w:space="0" w:color="000000"/>
              <w:left w:val="single" w:sz="2" w:space="0" w:color="F0B429"/>
              <w:bottom w:val="single" w:sz="6" w:space="0" w:color="000000"/>
              <w:right w:val="single" w:sz="6" w:space="0" w:color="000000"/>
            </w:tcBorders>
            <w:shd w:val="clear" w:color="auto" w:fill="auto"/>
            <w:tcMar>
              <w:top w:w="184" w:type="dxa"/>
              <w:left w:w="184" w:type="dxa"/>
              <w:bottom w:w="184" w:type="dxa"/>
              <w:right w:w="184" w:type="dxa"/>
            </w:tcMar>
          </w:tcPr>
          <w:p w14:paraId="22859781" w14:textId="089985CB" w:rsidR="00E842BF" w:rsidRPr="00D168A4" w:rsidRDefault="00E842BF" w:rsidP="00D168A4">
            <w:pPr>
              <w:pStyle w:val="BodycopyMeta10Metastylepalettefor10ptbodycopy"/>
            </w:pPr>
            <w:r w:rsidRPr="00D168A4">
              <w:t xml:space="preserve">Once you have identified the risks, categorise </w:t>
            </w:r>
            <w:r w:rsidR="000C660C" w:rsidRPr="00D168A4">
              <w:t>them</w:t>
            </w:r>
            <w:r w:rsidRPr="00D168A4">
              <w:t xml:space="preserve"> as high, medium or low. </w:t>
            </w:r>
            <w:r w:rsidR="000C660C" w:rsidRPr="00D168A4">
              <w:t>D</w:t>
            </w:r>
            <w:r w:rsidRPr="00D168A4">
              <w:t xml:space="preserve">ecide how to manage each risk. You may be able to remove a risk or reduce the children’s exposure. Determining the number of adults needed to supervise the children </w:t>
            </w:r>
            <w:r w:rsidR="000C660C" w:rsidRPr="00D168A4">
              <w:t>is</w:t>
            </w:r>
            <w:r w:rsidRPr="00D168A4">
              <w:t xml:space="preserve"> a large factor in managing identified risks.</w:t>
            </w:r>
          </w:p>
          <w:p w14:paraId="7A11F817" w14:textId="77777777" w:rsidR="00E842BF" w:rsidRPr="00D168A4" w:rsidRDefault="00E842BF" w:rsidP="00D168A4">
            <w:pPr>
              <w:pStyle w:val="BodycopyMeta10Metastylepalettefor10ptbodycopy"/>
            </w:pPr>
            <w:r w:rsidRPr="00D168A4">
              <w:t>Occasionally, after completing a risk assessment, you may decide the risks for the children are too high to undertake the excursion.</w:t>
            </w:r>
          </w:p>
        </w:tc>
      </w:tr>
      <w:tr w:rsidR="00E842BF" w:rsidRPr="00E842BF" w14:paraId="54165CD4" w14:textId="77777777" w:rsidTr="00D168A4">
        <w:trPr>
          <w:trHeight w:val="60"/>
        </w:trPr>
        <w:tc>
          <w:tcPr>
            <w:tcW w:w="3051" w:type="dxa"/>
            <w:tcBorders>
              <w:top w:val="single" w:sz="6" w:space="0" w:color="000000"/>
              <w:left w:val="single" w:sz="6" w:space="0" w:color="000000"/>
              <w:bottom w:val="single" w:sz="6" w:space="0" w:color="000000"/>
              <w:right w:val="single" w:sz="2" w:space="0" w:color="F0B429"/>
            </w:tcBorders>
            <w:shd w:val="clear" w:color="auto" w:fill="auto"/>
            <w:tcMar>
              <w:top w:w="184" w:type="dxa"/>
              <w:left w:w="184" w:type="dxa"/>
              <w:bottom w:w="184" w:type="dxa"/>
              <w:right w:w="184" w:type="dxa"/>
            </w:tcMar>
          </w:tcPr>
          <w:p w14:paraId="05D0DAFA" w14:textId="77777777" w:rsidR="00E842BF" w:rsidRPr="00D168A4" w:rsidRDefault="00E842BF" w:rsidP="00D168A4">
            <w:pPr>
              <w:pStyle w:val="BodycopyMeta10Metastylepalettefor10ptbodycopy"/>
            </w:pPr>
            <w:r w:rsidRPr="00D168A4">
              <w:rPr>
                <w:rFonts w:ascii="MetaOT-Medi" w:hAnsi="MetaOT-Medi" w:cs="MetaOT-Medi"/>
                <w:caps/>
              </w:rPr>
              <w:lastRenderedPageBreak/>
              <w:t>6</w:t>
            </w:r>
            <w:r w:rsidRPr="00D168A4">
              <w:rPr>
                <w:rFonts w:ascii="MetaOT-Medi" w:hAnsi="MetaOT-Medi" w:cs="MetaOT-Medi"/>
              </w:rPr>
              <w:t>.</w:t>
            </w:r>
            <w:r w:rsidRPr="00D168A4">
              <w:tab/>
            </w:r>
            <w:r w:rsidRPr="00D168A4">
              <w:br/>
            </w:r>
            <w:r w:rsidRPr="00D168A4">
              <w:rPr>
                <w:rFonts w:ascii="MetaOT-Medi" w:hAnsi="MetaOT-Medi" w:cs="MetaOT-Medi"/>
              </w:rPr>
              <w:t>Record your findings</w:t>
            </w:r>
          </w:p>
        </w:tc>
        <w:tc>
          <w:tcPr>
            <w:tcW w:w="6794" w:type="dxa"/>
            <w:tcBorders>
              <w:top w:val="single" w:sz="6" w:space="0" w:color="000000"/>
              <w:left w:val="single" w:sz="2" w:space="0" w:color="F0B429"/>
              <w:bottom w:val="single" w:sz="6" w:space="0" w:color="000000"/>
              <w:right w:val="single" w:sz="6" w:space="0" w:color="000000"/>
            </w:tcBorders>
            <w:shd w:val="clear" w:color="auto" w:fill="auto"/>
            <w:tcMar>
              <w:top w:w="184" w:type="dxa"/>
              <w:left w:w="184" w:type="dxa"/>
              <w:bottom w:w="184" w:type="dxa"/>
              <w:right w:w="184" w:type="dxa"/>
            </w:tcMar>
          </w:tcPr>
          <w:p w14:paraId="386D4C56" w14:textId="3FB6D1EE" w:rsidR="00E842BF" w:rsidRPr="00D168A4" w:rsidRDefault="00E842BF" w:rsidP="00D168A4">
            <w:pPr>
              <w:pStyle w:val="BodycopyMeta10Metastylepalettefor10ptbodycopy"/>
            </w:pPr>
            <w:r w:rsidRPr="00D168A4">
              <w:t>Document what you have found and what you intend to do about each identified</w:t>
            </w:r>
            <w:r w:rsidR="0092005A" w:rsidRPr="00D168A4">
              <w:t xml:space="preserve"> risk </w:t>
            </w:r>
            <w:r w:rsidRPr="00D168A4">
              <w:t xml:space="preserve">to ensure </w:t>
            </w:r>
            <w:r w:rsidR="00962DDE" w:rsidRPr="00D168A4">
              <w:t>precautions are</w:t>
            </w:r>
            <w:r w:rsidRPr="00D168A4">
              <w:t xml:space="preserve"> taken to protect children from harm or hazard likely to cause injury.</w:t>
            </w:r>
          </w:p>
        </w:tc>
      </w:tr>
      <w:tr w:rsidR="00E842BF" w:rsidRPr="00E842BF" w14:paraId="7D6C0B38" w14:textId="77777777" w:rsidTr="00D168A4">
        <w:trPr>
          <w:trHeight w:val="60"/>
        </w:trPr>
        <w:tc>
          <w:tcPr>
            <w:tcW w:w="3051" w:type="dxa"/>
            <w:tcBorders>
              <w:top w:val="single" w:sz="6" w:space="0" w:color="000000"/>
              <w:left w:val="single" w:sz="6" w:space="0" w:color="000000"/>
              <w:bottom w:val="single" w:sz="6" w:space="0" w:color="000000"/>
              <w:right w:val="single" w:sz="2" w:space="0" w:color="F0B429"/>
            </w:tcBorders>
            <w:shd w:val="clear" w:color="auto" w:fill="auto"/>
            <w:tcMar>
              <w:top w:w="184" w:type="dxa"/>
              <w:left w:w="184" w:type="dxa"/>
              <w:bottom w:w="184" w:type="dxa"/>
              <w:right w:w="184" w:type="dxa"/>
            </w:tcMar>
          </w:tcPr>
          <w:p w14:paraId="78F405D5" w14:textId="77777777" w:rsidR="00E842BF" w:rsidRPr="00D168A4" w:rsidRDefault="00E842BF" w:rsidP="00D168A4">
            <w:pPr>
              <w:pStyle w:val="BodycopyMeta10Metastylepalettefor10ptbodycopy"/>
            </w:pPr>
            <w:r w:rsidRPr="00D168A4">
              <w:rPr>
                <w:rFonts w:ascii="MetaOT-Medi" w:hAnsi="MetaOT-Medi" w:cs="MetaOT-Medi"/>
                <w:caps/>
              </w:rPr>
              <w:t>7</w:t>
            </w:r>
            <w:r w:rsidRPr="00D168A4">
              <w:rPr>
                <w:rFonts w:ascii="MetaOT-Medi" w:hAnsi="MetaOT-Medi" w:cs="MetaOT-Medi"/>
              </w:rPr>
              <w:t>.</w:t>
            </w:r>
            <w:r w:rsidRPr="00D168A4">
              <w:tab/>
            </w:r>
            <w:r w:rsidRPr="00D168A4">
              <w:br/>
            </w:r>
            <w:r w:rsidRPr="00D168A4">
              <w:rPr>
                <w:rFonts w:ascii="MetaOT-Medi" w:hAnsi="MetaOT-Medi" w:cs="MetaOT-Medi"/>
              </w:rPr>
              <w:t>Implement any plans you have to reduce or remove the risk</w:t>
            </w:r>
          </w:p>
        </w:tc>
        <w:tc>
          <w:tcPr>
            <w:tcW w:w="6794" w:type="dxa"/>
            <w:tcBorders>
              <w:top w:val="single" w:sz="6" w:space="0" w:color="000000"/>
              <w:left w:val="single" w:sz="2" w:space="0" w:color="F0B429"/>
              <w:bottom w:val="single" w:sz="6" w:space="0" w:color="000000"/>
              <w:right w:val="single" w:sz="6" w:space="0" w:color="000000"/>
            </w:tcBorders>
            <w:shd w:val="clear" w:color="auto" w:fill="auto"/>
            <w:tcMar>
              <w:top w:w="184" w:type="dxa"/>
              <w:left w:w="184" w:type="dxa"/>
              <w:bottom w:w="184" w:type="dxa"/>
              <w:right w:w="184" w:type="dxa"/>
            </w:tcMar>
            <w:vAlign w:val="center"/>
          </w:tcPr>
          <w:p w14:paraId="4490ADE5" w14:textId="6CB8E262" w:rsidR="00E842BF" w:rsidRPr="00D168A4" w:rsidRDefault="00E842BF" w:rsidP="00D168A4">
            <w:pPr>
              <w:pStyle w:val="BodycopyMeta10Metastylepalettefor10ptbodycopy"/>
            </w:pPr>
            <w:r w:rsidRPr="00D168A4">
              <w:t>If it is possible to remove or reduce any risks or hazards</w:t>
            </w:r>
            <w:r w:rsidR="00962DDE" w:rsidRPr="00D168A4">
              <w:t>,</w:t>
            </w:r>
            <w:r w:rsidRPr="00D168A4">
              <w:t xml:space="preserve"> do this before the excursion.</w:t>
            </w:r>
          </w:p>
        </w:tc>
      </w:tr>
      <w:tr w:rsidR="00E842BF" w:rsidRPr="00E842BF" w14:paraId="1BAB62F7" w14:textId="77777777" w:rsidTr="00D168A4">
        <w:trPr>
          <w:trHeight w:val="60"/>
        </w:trPr>
        <w:tc>
          <w:tcPr>
            <w:tcW w:w="3051" w:type="dxa"/>
            <w:tcBorders>
              <w:top w:val="single" w:sz="6" w:space="0" w:color="000000"/>
              <w:left w:val="single" w:sz="6" w:space="0" w:color="000000"/>
              <w:bottom w:val="single" w:sz="6" w:space="0" w:color="000000"/>
              <w:right w:val="single" w:sz="2" w:space="0" w:color="F0B429"/>
            </w:tcBorders>
            <w:shd w:val="clear" w:color="auto" w:fill="auto"/>
            <w:tcMar>
              <w:top w:w="184" w:type="dxa"/>
              <w:left w:w="184" w:type="dxa"/>
              <w:bottom w:w="184" w:type="dxa"/>
              <w:right w:w="184" w:type="dxa"/>
            </w:tcMar>
          </w:tcPr>
          <w:p w14:paraId="34F76C2A" w14:textId="77777777" w:rsidR="00E842BF" w:rsidRPr="00D168A4" w:rsidRDefault="00E842BF" w:rsidP="00D168A4">
            <w:pPr>
              <w:pStyle w:val="BodycopyMeta10Metastylepalettefor10ptbodycopy"/>
            </w:pPr>
            <w:r w:rsidRPr="00D168A4">
              <w:rPr>
                <w:rFonts w:ascii="MetaOT-Medi" w:hAnsi="MetaOT-Medi" w:cs="MetaOT-Medi"/>
                <w:caps/>
              </w:rPr>
              <w:t>8</w:t>
            </w:r>
            <w:r w:rsidRPr="00D168A4">
              <w:rPr>
                <w:rFonts w:ascii="MetaOT-Medi" w:hAnsi="MetaOT-Medi" w:cs="MetaOT-Medi"/>
              </w:rPr>
              <w:t>.</w:t>
            </w:r>
            <w:r w:rsidRPr="00D168A4">
              <w:tab/>
            </w:r>
            <w:r w:rsidRPr="00D168A4">
              <w:br/>
            </w:r>
            <w:r w:rsidRPr="00D168A4">
              <w:rPr>
                <w:rFonts w:ascii="MetaOT-Medi" w:hAnsi="MetaOT-Medi" w:cs="MetaOT-Medi"/>
              </w:rPr>
              <w:t>Communicate your plans</w:t>
            </w:r>
          </w:p>
        </w:tc>
        <w:tc>
          <w:tcPr>
            <w:tcW w:w="6794" w:type="dxa"/>
            <w:tcBorders>
              <w:top w:val="single" w:sz="6" w:space="0" w:color="000000"/>
              <w:left w:val="single" w:sz="2" w:space="0" w:color="F0B429"/>
              <w:bottom w:val="single" w:sz="6" w:space="0" w:color="000000"/>
              <w:right w:val="single" w:sz="6" w:space="0" w:color="000000"/>
            </w:tcBorders>
            <w:shd w:val="clear" w:color="auto" w:fill="auto"/>
            <w:tcMar>
              <w:top w:w="184" w:type="dxa"/>
              <w:left w:w="184" w:type="dxa"/>
              <w:bottom w:w="184" w:type="dxa"/>
              <w:right w:w="184" w:type="dxa"/>
            </w:tcMar>
          </w:tcPr>
          <w:p w14:paraId="12FD54D0" w14:textId="31089AEF" w:rsidR="00E842BF" w:rsidRPr="00D168A4" w:rsidRDefault="00E842BF" w:rsidP="00D168A4">
            <w:pPr>
              <w:pStyle w:val="BodycopyMeta10Metastylepalettefor10ptbodycopy"/>
            </w:pPr>
            <w:r w:rsidRPr="00D168A4">
              <w:t>Communicate your plans to educators, staff and other</w:t>
            </w:r>
            <w:r w:rsidR="007629EB" w:rsidRPr="00D168A4">
              <w:t xml:space="preserve"> </w:t>
            </w:r>
            <w:r w:rsidRPr="00D168A4">
              <w:t>responsible adults going on the excursion</w:t>
            </w:r>
            <w:r w:rsidR="00FB2A23" w:rsidRPr="00D168A4">
              <w:t>,</w:t>
            </w:r>
            <w:r w:rsidRPr="00D168A4">
              <w:t xml:space="preserve"> and to parents and </w:t>
            </w:r>
            <w:r w:rsidR="00A140CC" w:rsidRPr="00D168A4">
              <w:t xml:space="preserve">carers </w:t>
            </w:r>
            <w:r w:rsidRPr="00D168A4">
              <w:t>of the children involved.</w:t>
            </w:r>
          </w:p>
        </w:tc>
      </w:tr>
      <w:tr w:rsidR="00E842BF" w:rsidRPr="00E842BF" w14:paraId="5BD7AA97" w14:textId="77777777" w:rsidTr="00D168A4">
        <w:trPr>
          <w:trHeight w:val="60"/>
        </w:trPr>
        <w:tc>
          <w:tcPr>
            <w:tcW w:w="3051" w:type="dxa"/>
            <w:tcBorders>
              <w:top w:val="single" w:sz="6" w:space="0" w:color="000000"/>
              <w:left w:val="single" w:sz="6" w:space="0" w:color="000000"/>
              <w:bottom w:val="single" w:sz="6" w:space="0" w:color="000000"/>
              <w:right w:val="single" w:sz="2" w:space="0" w:color="F0B429"/>
            </w:tcBorders>
            <w:shd w:val="clear" w:color="auto" w:fill="auto"/>
            <w:tcMar>
              <w:top w:w="184" w:type="dxa"/>
              <w:left w:w="184" w:type="dxa"/>
              <w:bottom w:w="184" w:type="dxa"/>
              <w:right w:w="184" w:type="dxa"/>
            </w:tcMar>
          </w:tcPr>
          <w:p w14:paraId="19006870" w14:textId="77777777" w:rsidR="00E842BF" w:rsidRPr="00D168A4" w:rsidRDefault="00E842BF" w:rsidP="00D168A4">
            <w:pPr>
              <w:pStyle w:val="BodycopyMeta10Metastylepalettefor10ptbodycopy"/>
            </w:pPr>
            <w:r w:rsidRPr="00D168A4">
              <w:rPr>
                <w:rFonts w:ascii="MetaOT-Medi" w:hAnsi="MetaOT-Medi" w:cs="MetaOT-Medi"/>
                <w:caps/>
              </w:rPr>
              <w:t>9</w:t>
            </w:r>
            <w:r w:rsidRPr="00D168A4">
              <w:rPr>
                <w:rFonts w:ascii="MetaOT-Medi" w:hAnsi="MetaOT-Medi" w:cs="MetaOT-Medi"/>
              </w:rPr>
              <w:t>.</w:t>
            </w:r>
            <w:r w:rsidRPr="00D168A4">
              <w:tab/>
            </w:r>
            <w:r w:rsidRPr="00D168A4">
              <w:br/>
            </w:r>
            <w:r w:rsidRPr="00D168A4">
              <w:rPr>
                <w:rFonts w:ascii="MetaOT-Medi" w:hAnsi="MetaOT-Medi" w:cs="MetaOT-Medi"/>
              </w:rPr>
              <w:t>Monitor and review your plans</w:t>
            </w:r>
          </w:p>
        </w:tc>
        <w:tc>
          <w:tcPr>
            <w:tcW w:w="6794" w:type="dxa"/>
            <w:tcBorders>
              <w:top w:val="single" w:sz="6" w:space="0" w:color="000000"/>
              <w:left w:val="single" w:sz="2" w:space="0" w:color="F0B429"/>
              <w:bottom w:val="single" w:sz="6" w:space="0" w:color="000000"/>
              <w:right w:val="single" w:sz="6" w:space="0" w:color="000000"/>
            </w:tcBorders>
            <w:shd w:val="clear" w:color="auto" w:fill="auto"/>
            <w:tcMar>
              <w:top w:w="184" w:type="dxa"/>
              <w:left w:w="184" w:type="dxa"/>
              <w:bottom w:w="184" w:type="dxa"/>
              <w:right w:w="184" w:type="dxa"/>
            </w:tcMar>
            <w:vAlign w:val="center"/>
          </w:tcPr>
          <w:p w14:paraId="3FB347D6" w14:textId="322C9D30" w:rsidR="00E842BF" w:rsidRPr="00D168A4" w:rsidRDefault="00E842BF" w:rsidP="00D168A4">
            <w:pPr>
              <w:pStyle w:val="BodycopyMeta10Metastylepalettefor10ptbodycopy"/>
            </w:pPr>
            <w:r w:rsidRPr="00D168A4">
              <w:t>Always check your plans are effective. Monitor and revise them as necessary during the excursion.</w:t>
            </w:r>
          </w:p>
        </w:tc>
      </w:tr>
      <w:tr w:rsidR="00E842BF" w:rsidRPr="00E842BF" w14:paraId="11251425" w14:textId="77777777" w:rsidTr="00D168A4">
        <w:trPr>
          <w:trHeight w:val="60"/>
        </w:trPr>
        <w:tc>
          <w:tcPr>
            <w:tcW w:w="3051" w:type="dxa"/>
            <w:tcBorders>
              <w:top w:val="single" w:sz="6" w:space="0" w:color="000000"/>
              <w:left w:val="single" w:sz="6" w:space="0" w:color="000000"/>
              <w:bottom w:val="single" w:sz="6" w:space="0" w:color="000000"/>
              <w:right w:val="single" w:sz="2" w:space="0" w:color="F0B429"/>
            </w:tcBorders>
            <w:shd w:val="clear" w:color="auto" w:fill="auto"/>
            <w:tcMar>
              <w:top w:w="184" w:type="dxa"/>
              <w:left w:w="184" w:type="dxa"/>
              <w:bottom w:w="184" w:type="dxa"/>
              <w:right w:w="184" w:type="dxa"/>
            </w:tcMar>
          </w:tcPr>
          <w:p w14:paraId="7BB8587D" w14:textId="74971686" w:rsidR="00E842BF" w:rsidRPr="00D168A4" w:rsidRDefault="00E842BF" w:rsidP="00D168A4">
            <w:pPr>
              <w:pStyle w:val="BodycopyMeta10Metastylepalettefor10ptbodycopy"/>
            </w:pPr>
            <w:r w:rsidRPr="00D168A4">
              <w:rPr>
                <w:rFonts w:ascii="MetaOT-Medi" w:hAnsi="MetaOT-Medi" w:cs="MetaOT-Medi"/>
                <w:caps/>
              </w:rPr>
              <w:t>10</w:t>
            </w:r>
            <w:r w:rsidRPr="00D168A4">
              <w:rPr>
                <w:rFonts w:ascii="MetaOT-Medi" w:hAnsi="MetaOT-Medi" w:cs="MetaOT-Medi"/>
              </w:rPr>
              <w:t>.</w:t>
            </w:r>
            <w:r w:rsidRPr="00D168A4">
              <w:tab/>
            </w:r>
            <w:r w:rsidRPr="00D168A4">
              <w:br/>
            </w:r>
            <w:r w:rsidR="00FB2A23" w:rsidRPr="00D168A4">
              <w:rPr>
                <w:rFonts w:ascii="MetaOT-Medi" w:hAnsi="MetaOT-Medi" w:cs="MetaOT-Medi"/>
              </w:rPr>
              <w:t>Strategies for accounting for all children</w:t>
            </w:r>
          </w:p>
        </w:tc>
        <w:tc>
          <w:tcPr>
            <w:tcW w:w="6794" w:type="dxa"/>
            <w:tcBorders>
              <w:top w:val="single" w:sz="6" w:space="0" w:color="000000"/>
              <w:left w:val="single" w:sz="2" w:space="0" w:color="F0B429"/>
              <w:bottom w:val="single" w:sz="6" w:space="0" w:color="000000"/>
              <w:right w:val="single" w:sz="6" w:space="0" w:color="000000"/>
            </w:tcBorders>
            <w:shd w:val="clear" w:color="auto" w:fill="auto"/>
            <w:tcMar>
              <w:top w:w="184" w:type="dxa"/>
              <w:left w:w="184" w:type="dxa"/>
              <w:bottom w:w="184" w:type="dxa"/>
              <w:right w:w="184" w:type="dxa"/>
            </w:tcMar>
          </w:tcPr>
          <w:p w14:paraId="6A27BA5B" w14:textId="340DAABC" w:rsidR="00E842BF" w:rsidRPr="00D168A4" w:rsidRDefault="00E842BF" w:rsidP="00D168A4">
            <w:pPr>
              <w:pStyle w:val="BodycopyMeta10Metastylepalettefor10ptbodycopy"/>
            </w:pPr>
            <w:r w:rsidRPr="00D168A4">
              <w:t xml:space="preserve">Services must ensure the risk assessment includes strategies for monitoring children to ensure </w:t>
            </w:r>
            <w:r w:rsidR="007629EB" w:rsidRPr="00D168A4">
              <w:t xml:space="preserve">they </w:t>
            </w:r>
            <w:r w:rsidRPr="00D168A4">
              <w:t xml:space="preserve">are accounted for at all times. Services </w:t>
            </w:r>
            <w:r w:rsidR="00335CC5" w:rsidRPr="00D168A4">
              <w:t xml:space="preserve">must </w:t>
            </w:r>
            <w:r w:rsidRPr="00D168A4">
              <w:t>ensure children’s presence is always checked against an accurate attendance record.</w:t>
            </w:r>
          </w:p>
        </w:tc>
      </w:tr>
    </w:tbl>
    <w:p w14:paraId="17A88CC8" w14:textId="77777777" w:rsidR="00EC023F" w:rsidRDefault="00EC023F" w:rsidP="00E842BF">
      <w:pPr>
        <w:pStyle w:val="BodycopyMeta10Metastylepalettefor10ptbodycopy"/>
        <w:rPr>
          <w:rFonts w:ascii="MetaOT-Medi" w:hAnsi="MetaOT-Medi" w:cs="MetaOT-Medi"/>
          <w:b/>
        </w:rPr>
      </w:pPr>
    </w:p>
    <w:p w14:paraId="5682962C" w14:textId="585F37D0" w:rsidR="00E842BF" w:rsidRPr="00EC023F" w:rsidRDefault="00F33684" w:rsidP="00E842BF">
      <w:pPr>
        <w:pStyle w:val="BodycopyMeta10Metastylepalettefor10ptbodycopy"/>
        <w:rPr>
          <w:rFonts w:ascii="MetaOT-Medi" w:hAnsi="MetaOT-Medi" w:cs="MetaOT-Medi"/>
        </w:rPr>
      </w:pPr>
      <w:r w:rsidRPr="00EC023F">
        <w:rPr>
          <w:rFonts w:ascii="MetaOT-Medi" w:hAnsi="MetaOT-Medi" w:cs="MetaOT-Medi"/>
        </w:rPr>
        <w:t xml:space="preserve">Download an </w:t>
      </w:r>
      <w:r w:rsidR="00E842BF" w:rsidRPr="00EC023F">
        <w:rPr>
          <w:rFonts w:ascii="MetaOT-Medi" w:hAnsi="MetaOT-Medi" w:cs="MetaOT-Medi"/>
        </w:rPr>
        <w:t xml:space="preserve">example excursion risk management plan template </w:t>
      </w:r>
      <w:r w:rsidRPr="00EC023F">
        <w:rPr>
          <w:rFonts w:ascii="MetaOT-Medi" w:hAnsi="MetaOT-Medi" w:cs="MetaOT-Medi"/>
        </w:rPr>
        <w:t>from the Australian Children's Education and Care Quality Authority</w:t>
      </w:r>
      <w:r w:rsidR="00E842BF" w:rsidRPr="00EC023F">
        <w:rPr>
          <w:rFonts w:ascii="MetaOT-Medi" w:hAnsi="MetaOT-Medi" w:cs="MetaOT-Medi"/>
        </w:rPr>
        <w:t xml:space="preserve"> at </w:t>
      </w:r>
      <w:r w:rsidR="00E842BF" w:rsidRPr="00EC023F">
        <w:rPr>
          <w:rStyle w:val="Hyperlink"/>
          <w:rFonts w:ascii="MetaOT-Medi" w:hAnsi="MetaOT-Medi" w:cs="MetaOT-Medi"/>
        </w:rPr>
        <w:t>www.acecqa.gov.au</w:t>
      </w:r>
      <w:r w:rsidR="00E842BF" w:rsidRPr="00EC023F">
        <w:rPr>
          <w:rFonts w:ascii="MetaOT-Medi" w:hAnsi="MetaOT-Medi" w:cs="MetaOT-Medi"/>
        </w:rPr>
        <w:t>.</w:t>
      </w:r>
    </w:p>
    <w:p w14:paraId="6AC801CE" w14:textId="7820EC82" w:rsidR="00E842BF" w:rsidRDefault="00E842BF" w:rsidP="00E842BF">
      <w:pPr>
        <w:pStyle w:val="Heading2Meta15Metastylepalettefor10ptbodycopy"/>
      </w:pPr>
      <w:r>
        <w:t>Authorisation for excursions</w:t>
      </w:r>
      <w:r w:rsidR="003B19BB">
        <w:t xml:space="preserve"> and regular outings</w:t>
      </w:r>
    </w:p>
    <w:p w14:paraId="7D027CEC" w14:textId="20408AF7" w:rsidR="00C65021" w:rsidRDefault="005852A1" w:rsidP="00C65021">
      <w:pPr>
        <w:pStyle w:val="BodycopyMeta10Metastylepalettefor10ptbodycopy"/>
      </w:pPr>
      <w:r>
        <w:t>A</w:t>
      </w:r>
      <w:r w:rsidRPr="002C09AC">
        <w:t xml:space="preserve"> child </w:t>
      </w:r>
      <w:r>
        <w:t xml:space="preserve">must not </w:t>
      </w:r>
      <w:r w:rsidRPr="002C09AC">
        <w:t xml:space="preserve">leave the education and care premises </w:t>
      </w:r>
      <w:r>
        <w:t xml:space="preserve">for an excursion </w:t>
      </w:r>
      <w:r w:rsidRPr="002C09AC">
        <w:t xml:space="preserve">with educators </w:t>
      </w:r>
      <w:r>
        <w:t>without</w:t>
      </w:r>
      <w:r w:rsidRPr="002C09AC">
        <w:t xml:space="preserve"> the written </w:t>
      </w:r>
      <w:r>
        <w:t>authorisation</w:t>
      </w:r>
      <w:r w:rsidRPr="002C09AC">
        <w:t xml:space="preserve"> of the parent or </w:t>
      </w:r>
      <w:r w:rsidR="007E2F09">
        <w:t>other person</w:t>
      </w:r>
      <w:r w:rsidRPr="002C09AC">
        <w:t xml:space="preserve"> named in the enrolment record.</w:t>
      </w:r>
    </w:p>
    <w:p w14:paraId="7C1C2F4C" w14:textId="531307EF" w:rsidR="00934622" w:rsidRDefault="007360F1" w:rsidP="00934622">
      <w:pPr>
        <w:pStyle w:val="BodycopyMeta10Metastylepalettefor10ptbodycopy"/>
      </w:pPr>
      <w:r>
        <w:t>Before obtaining authorisation for a child's participation, a</w:t>
      </w:r>
      <w:r w:rsidR="00934622">
        <w:t>pproved providers must complete a risk assessment.</w:t>
      </w:r>
    </w:p>
    <w:p w14:paraId="384EE674" w14:textId="0D0A2D86" w:rsidR="00E842BF" w:rsidRDefault="00E842BF" w:rsidP="00E842BF">
      <w:pPr>
        <w:pStyle w:val="BodycopyMeta10Metastylepalettefor10ptbodycopy"/>
      </w:pPr>
      <w:r>
        <w:t xml:space="preserve">Under regulation </w:t>
      </w:r>
      <w:r>
        <w:rPr>
          <w:caps/>
        </w:rPr>
        <w:t>102</w:t>
      </w:r>
      <w:r>
        <w:t>(</w:t>
      </w:r>
      <w:r>
        <w:rPr>
          <w:caps/>
        </w:rPr>
        <w:t>4</w:t>
      </w:r>
      <w:r>
        <w:t>)</w:t>
      </w:r>
      <w:r w:rsidR="00EB7D21">
        <w:t>, National Regulations</w:t>
      </w:r>
      <w:r>
        <w:t xml:space="preserve"> the authorisation must state:</w:t>
      </w:r>
    </w:p>
    <w:p w14:paraId="45EBB320" w14:textId="77777777" w:rsidR="00E842BF" w:rsidRDefault="00E842BF" w:rsidP="00D16702">
      <w:pPr>
        <w:pStyle w:val="BulletMeta10Metastylepalettefor10ptbodycopy"/>
        <w:numPr>
          <w:ilvl w:val="0"/>
          <w:numId w:val="5"/>
        </w:numPr>
      </w:pPr>
      <w:r>
        <w:t>the child’s name</w:t>
      </w:r>
    </w:p>
    <w:p w14:paraId="7E43BB4C" w14:textId="77777777" w:rsidR="00E842BF" w:rsidRDefault="00E842BF" w:rsidP="00D16702">
      <w:pPr>
        <w:pStyle w:val="BulletMeta10Metastylepalettefor10ptbodycopy"/>
        <w:numPr>
          <w:ilvl w:val="0"/>
          <w:numId w:val="5"/>
        </w:numPr>
      </w:pPr>
      <w:r>
        <w:t>the reason the child is to be taken outside the premises</w:t>
      </w:r>
    </w:p>
    <w:p w14:paraId="0775494D" w14:textId="66FC599B" w:rsidR="00E842BF" w:rsidRDefault="00E842BF" w:rsidP="00D16702">
      <w:pPr>
        <w:pStyle w:val="BulletMeta10Metastylepalettefor10ptbodycopy"/>
        <w:numPr>
          <w:ilvl w:val="0"/>
          <w:numId w:val="5"/>
        </w:numPr>
      </w:pPr>
      <w:r>
        <w:t xml:space="preserve">the date </w:t>
      </w:r>
      <w:r w:rsidR="002D3A90">
        <w:t>of</w:t>
      </w:r>
      <w:r>
        <w:t xml:space="preserve"> the excursion</w:t>
      </w:r>
    </w:p>
    <w:p w14:paraId="3989B7A9" w14:textId="7A066F23" w:rsidR="00E842BF" w:rsidRDefault="00E842BF" w:rsidP="00D16702">
      <w:pPr>
        <w:pStyle w:val="BulletMeta10Metastylepalettefor10ptbodycopy"/>
        <w:numPr>
          <w:ilvl w:val="0"/>
          <w:numId w:val="5"/>
        </w:numPr>
      </w:pPr>
      <w:r>
        <w:t xml:space="preserve">a description of the proposed destination </w:t>
      </w:r>
    </w:p>
    <w:p w14:paraId="73579A12" w14:textId="63E29E21" w:rsidR="00E842BF" w:rsidRDefault="00E842BF" w:rsidP="00D16702">
      <w:pPr>
        <w:pStyle w:val="BulletMeta10Metastylepalettefor10ptbodycopy"/>
        <w:numPr>
          <w:ilvl w:val="0"/>
          <w:numId w:val="5"/>
        </w:numPr>
      </w:pPr>
      <w:r>
        <w:t xml:space="preserve">the method of transport </w:t>
      </w:r>
    </w:p>
    <w:p w14:paraId="02BE8FEA" w14:textId="0A6E9207" w:rsidR="00E842BF" w:rsidRDefault="00E842BF" w:rsidP="00D16702">
      <w:pPr>
        <w:pStyle w:val="BulletMeta10Metastylepalettefor10ptbodycopy"/>
        <w:numPr>
          <w:ilvl w:val="0"/>
          <w:numId w:val="5"/>
        </w:numPr>
      </w:pPr>
      <w:r>
        <w:t xml:space="preserve">the proposed activities the child </w:t>
      </w:r>
      <w:r w:rsidR="002D3A90">
        <w:t>will undertake</w:t>
      </w:r>
    </w:p>
    <w:p w14:paraId="63A3C2B9" w14:textId="77777777" w:rsidR="00E842BF" w:rsidRDefault="00E842BF" w:rsidP="00D16702">
      <w:pPr>
        <w:pStyle w:val="BulletMeta10Metastylepalettefor10ptbodycopy"/>
        <w:numPr>
          <w:ilvl w:val="0"/>
          <w:numId w:val="5"/>
        </w:numPr>
      </w:pPr>
      <w:r>
        <w:t>the period the child will be away from the premises</w:t>
      </w:r>
    </w:p>
    <w:p w14:paraId="1C720E53" w14:textId="4EE4BE1B" w:rsidR="00E842BF" w:rsidRDefault="00E842BF" w:rsidP="00D16702">
      <w:pPr>
        <w:pStyle w:val="BulletMeta10Metastylepalettefor10ptbodycopy"/>
        <w:numPr>
          <w:ilvl w:val="0"/>
          <w:numId w:val="5"/>
        </w:numPr>
      </w:pPr>
      <w:r>
        <w:t xml:space="preserve">the anticipated number of children likely to </w:t>
      </w:r>
      <w:r w:rsidR="00FF6F6E">
        <w:t>participate</w:t>
      </w:r>
    </w:p>
    <w:p w14:paraId="5E9C4BD6" w14:textId="385DE80D" w:rsidR="00E842BF" w:rsidRDefault="00E842BF" w:rsidP="00D16702">
      <w:pPr>
        <w:pStyle w:val="BulletMeta10Metastylepalettefor10ptbodycopy"/>
        <w:numPr>
          <w:ilvl w:val="0"/>
          <w:numId w:val="5"/>
        </w:numPr>
      </w:pPr>
      <w:r>
        <w:t xml:space="preserve">the anticipated ratio of educators to the anticipated number of children </w:t>
      </w:r>
    </w:p>
    <w:p w14:paraId="2D1627BC" w14:textId="059C1730" w:rsidR="00E842BF" w:rsidRDefault="00E842BF" w:rsidP="00D16702">
      <w:pPr>
        <w:pStyle w:val="BulletMeta10Metastylepalettefor10ptbodycopy"/>
        <w:numPr>
          <w:ilvl w:val="0"/>
          <w:numId w:val="5"/>
        </w:numPr>
      </w:pPr>
      <w:r>
        <w:t xml:space="preserve">the anticipated number of staff members and any other adults who will accompany and supervise the children </w:t>
      </w:r>
    </w:p>
    <w:p w14:paraId="45FF2CB7" w14:textId="08691983" w:rsidR="00E842BF" w:rsidRDefault="00FF6F6E" w:rsidP="00D16702">
      <w:pPr>
        <w:pStyle w:val="BulletLASTMeta10Metastylepalettefor10ptbodycopy"/>
        <w:numPr>
          <w:ilvl w:val="0"/>
          <w:numId w:val="5"/>
        </w:numPr>
      </w:pPr>
      <w:r>
        <w:lastRenderedPageBreak/>
        <w:t>the</w:t>
      </w:r>
      <w:r w:rsidR="00E842BF">
        <w:t xml:space="preserve"> risk assessment is available at the service.</w:t>
      </w:r>
    </w:p>
    <w:p w14:paraId="5AA66AF2" w14:textId="77777777" w:rsidR="00126511" w:rsidRDefault="00E842BF" w:rsidP="00FE31E4">
      <w:pPr>
        <w:pStyle w:val="BodycopyMeta10Metastylepalettefor10ptbodycopy"/>
      </w:pPr>
      <w:r w:rsidRPr="00126511">
        <w:t xml:space="preserve">If an excursion is a regular outing, the authorisation is </w:t>
      </w:r>
      <w:r w:rsidR="007E2F09" w:rsidRPr="00126511">
        <w:t xml:space="preserve">only </w:t>
      </w:r>
      <w:r w:rsidRPr="00126511">
        <w:t>required once every 12 months (regulation 102(5)</w:t>
      </w:r>
      <w:r w:rsidR="00EB7D21" w:rsidRPr="00126511">
        <w:t>, National Regulations</w:t>
      </w:r>
      <w:r w:rsidRPr="00126511">
        <w:t xml:space="preserve">). However, seek </w:t>
      </w:r>
      <w:r w:rsidR="007E2F09" w:rsidRPr="00126511">
        <w:t xml:space="preserve">a new </w:t>
      </w:r>
      <w:r w:rsidRPr="00126511">
        <w:t xml:space="preserve">authorisation </w:t>
      </w:r>
      <w:r w:rsidR="007E2F09" w:rsidRPr="00126511">
        <w:t>if the nature of the regular outing changes</w:t>
      </w:r>
      <w:r w:rsidRPr="00126511">
        <w:t xml:space="preserve">. Authorisation for excursions </w:t>
      </w:r>
      <w:r w:rsidR="00274771" w:rsidRPr="00126511">
        <w:t xml:space="preserve">and regular outings may </w:t>
      </w:r>
      <w:r w:rsidRPr="00126511">
        <w:t xml:space="preserve">be kept in </w:t>
      </w:r>
      <w:r w:rsidR="00697EFE" w:rsidRPr="00126511">
        <w:t xml:space="preserve">each child's </w:t>
      </w:r>
      <w:r w:rsidRPr="00126511">
        <w:t>enrolment record (regulation 161(1)(b) and regulation 161(2)(b)</w:t>
      </w:r>
      <w:r w:rsidR="00EB7D21" w:rsidRPr="00126511">
        <w:t>, National Regulations</w:t>
      </w:r>
      <w:r w:rsidRPr="00126511">
        <w:t>).</w:t>
      </w:r>
    </w:p>
    <w:p w14:paraId="205B90CF" w14:textId="61321D99" w:rsidR="00E842BF" w:rsidRDefault="00E842BF" w:rsidP="00E842BF">
      <w:pPr>
        <w:pStyle w:val="Heading2Meta15Metastylepalettefor10ptbodycopy"/>
      </w:pPr>
      <w:r>
        <w:t>Maintaining day-to-day operation</w:t>
      </w:r>
    </w:p>
    <w:p w14:paraId="73CF0D51" w14:textId="43B5DE51" w:rsidR="00E842BF" w:rsidRDefault="00E842BF" w:rsidP="00E842BF">
      <w:pPr>
        <w:pStyle w:val="BodycopyMeta10Metastylepalettefor10ptbodycopy"/>
      </w:pPr>
      <w:r>
        <w:t>Services must not exceed their maximum number of approved places for children (section 52(g)</w:t>
      </w:r>
      <w:r w:rsidR="001910BB">
        <w:t xml:space="preserve"> National Law</w:t>
      </w:r>
      <w:r>
        <w:t xml:space="preserve">). This means the service will need to consider all the children </w:t>
      </w:r>
      <w:r w:rsidR="005C7D90">
        <w:t>they are educating and caring</w:t>
      </w:r>
      <w:r>
        <w:t xml:space="preserve"> for at any one time, including children at the </w:t>
      </w:r>
      <w:r w:rsidR="00934622">
        <w:t xml:space="preserve">service </w:t>
      </w:r>
      <w:r>
        <w:t xml:space="preserve">premises and those on an excursion. </w:t>
      </w:r>
    </w:p>
    <w:p w14:paraId="693EDE80" w14:textId="608F7CF3" w:rsidR="00E842BF" w:rsidRDefault="0050064E" w:rsidP="00E842BF">
      <w:pPr>
        <w:pStyle w:val="BodycopyMeta10Metastylepalettefor10ptbodycopy"/>
      </w:pPr>
      <w:r>
        <w:t>I</w:t>
      </w:r>
      <w:r w:rsidR="005C7D90">
        <w:t xml:space="preserve">f </w:t>
      </w:r>
      <w:r>
        <w:t>some</w:t>
      </w:r>
      <w:r w:rsidR="00E842BF">
        <w:t xml:space="preserve"> children </w:t>
      </w:r>
      <w:r>
        <w:t>go</w:t>
      </w:r>
      <w:r w:rsidR="00E842BF">
        <w:t xml:space="preserve"> on an excursion</w:t>
      </w:r>
      <w:r w:rsidR="00DB68A0">
        <w:t xml:space="preserve"> or regular outing</w:t>
      </w:r>
      <w:r w:rsidR="00E842BF">
        <w:t xml:space="preserve"> </w:t>
      </w:r>
      <w:r>
        <w:t xml:space="preserve">while some </w:t>
      </w:r>
      <w:r w:rsidR="00E842BF">
        <w:t xml:space="preserve">remain at the service, at least one educator </w:t>
      </w:r>
      <w:r>
        <w:t>holding</w:t>
      </w:r>
      <w:r w:rsidR="00E842BF">
        <w:t xml:space="preserve"> appropriate qualifications</w:t>
      </w:r>
      <w:r>
        <w:t xml:space="preserve">, </w:t>
      </w:r>
      <w:r w:rsidR="00E842BF">
        <w:t>including first aid</w:t>
      </w:r>
      <w:r>
        <w:t>,</w:t>
      </w:r>
      <w:r w:rsidR="00E842BF">
        <w:t xml:space="preserve"> must</w:t>
      </w:r>
      <w:r>
        <w:t xml:space="preserve"> accompany both groups</w:t>
      </w:r>
      <w:r w:rsidR="00E842BF">
        <w:t xml:space="preserve">. </w:t>
      </w:r>
    </w:p>
    <w:p w14:paraId="639DD0D3" w14:textId="72BFB583" w:rsidR="00E35F4B" w:rsidRDefault="00E35F4B" w:rsidP="00E35F4B">
      <w:pPr>
        <w:pStyle w:val="Heading2Meta15Metastylepalettefor10ptbodycopy"/>
      </w:pPr>
      <w:r>
        <w:t>Deliver</w:t>
      </w:r>
      <w:r w:rsidR="00682A94">
        <w:t>ing</w:t>
      </w:r>
      <w:r>
        <w:t xml:space="preserve"> and collecti</w:t>
      </w:r>
      <w:r w:rsidR="00682A94">
        <w:t>ng</w:t>
      </w:r>
      <w:r>
        <w:t xml:space="preserve"> children </w:t>
      </w:r>
    </w:p>
    <w:p w14:paraId="0291A1C5" w14:textId="00FD443E" w:rsidR="00E35F4B" w:rsidRDefault="00E35F4B" w:rsidP="00E35F4B">
      <w:pPr>
        <w:pStyle w:val="BodycopyMeta10Metastylepalettefor10ptbodycopy"/>
      </w:pPr>
      <w:r w:rsidRPr="00A663C6">
        <w:t xml:space="preserve">If </w:t>
      </w:r>
      <w:r w:rsidR="00A663C6" w:rsidRPr="005C5E77">
        <w:t>a parent or</w:t>
      </w:r>
      <w:r w:rsidR="00A663C6" w:rsidRPr="00A663C6">
        <w:t xml:space="preserve"> authorised nominee is collecting</w:t>
      </w:r>
      <w:r w:rsidR="00A663C6">
        <w:t xml:space="preserve"> </w:t>
      </w:r>
      <w:r>
        <w:t xml:space="preserve">children directly from the excursion site, the policies and procedures for </w:t>
      </w:r>
      <w:r w:rsidR="00A663C6">
        <w:t>collecting</w:t>
      </w:r>
      <w:r>
        <w:t xml:space="preserve"> children (regulation 168(2)(f)</w:t>
      </w:r>
      <w:r w:rsidR="00EB7D21">
        <w:t>, National Regulations</w:t>
      </w:r>
      <w:r>
        <w:t>) must provide for this practice and comply with the requirements for children being collected (regulation 99 (4)(c)</w:t>
      </w:r>
      <w:r w:rsidR="00EB7D21">
        <w:t>, National Regulations</w:t>
      </w:r>
      <w:r>
        <w:t>).</w:t>
      </w:r>
    </w:p>
    <w:p w14:paraId="27F7B90B" w14:textId="3CEB8A35" w:rsidR="00E35F4B" w:rsidRDefault="00934622" w:rsidP="00E35F4B">
      <w:pPr>
        <w:pStyle w:val="BodycopyMeta10Metastylepalettefor10ptbodycopy"/>
      </w:pPr>
      <w:r>
        <w:t>C</w:t>
      </w:r>
      <w:r w:rsidR="00E35F4B">
        <w:t xml:space="preserve">ontent </w:t>
      </w:r>
      <w:r>
        <w:t xml:space="preserve">of policies and procedures </w:t>
      </w:r>
      <w:r w:rsidR="00E35F4B">
        <w:t>should refer to:</w:t>
      </w:r>
    </w:p>
    <w:p w14:paraId="6582907F" w14:textId="723A965E" w:rsidR="00E35F4B" w:rsidRDefault="00E35F4B" w:rsidP="00E35F4B">
      <w:pPr>
        <w:pStyle w:val="BulletMeta10Metastylepalettefor10ptbodycopy"/>
        <w:numPr>
          <w:ilvl w:val="0"/>
          <w:numId w:val="7"/>
        </w:numPr>
      </w:pPr>
      <w:r>
        <w:t xml:space="preserve">ensuring </w:t>
      </w:r>
      <w:r w:rsidR="0050064E">
        <w:t>children’s safety</w:t>
      </w:r>
    </w:p>
    <w:p w14:paraId="3BE0C75A" w14:textId="7BB94EB0" w:rsidR="00D46B53" w:rsidRDefault="00E35F4B" w:rsidP="00E35F4B">
      <w:pPr>
        <w:pStyle w:val="BulletMeta10Metastylepalettefor10ptbodycopy"/>
        <w:numPr>
          <w:ilvl w:val="0"/>
          <w:numId w:val="7"/>
        </w:numPr>
      </w:pPr>
      <w:r>
        <w:t xml:space="preserve">keeping an attendance record </w:t>
      </w:r>
    </w:p>
    <w:p w14:paraId="5FA77557" w14:textId="0F0CC308" w:rsidR="00D46B53" w:rsidRPr="00E35F4B" w:rsidRDefault="00E35F4B" w:rsidP="005C5E77">
      <w:pPr>
        <w:pStyle w:val="BulletMeta10Metastylepalettefor10ptbodycopy"/>
        <w:numPr>
          <w:ilvl w:val="0"/>
          <w:numId w:val="7"/>
        </w:numPr>
      </w:pPr>
      <w:r w:rsidRPr="00D46B53">
        <w:t xml:space="preserve">recording children's departure times </w:t>
      </w:r>
    </w:p>
    <w:p w14:paraId="0398B5D0" w14:textId="165DAEFB" w:rsidR="00E35F4B" w:rsidRPr="00E35F4B" w:rsidRDefault="0050064E" w:rsidP="005C5E77">
      <w:pPr>
        <w:pStyle w:val="BulletMeta10Metastylepalettefor10ptbodycopy"/>
        <w:numPr>
          <w:ilvl w:val="0"/>
          <w:numId w:val="7"/>
        </w:numPr>
      </w:pPr>
      <w:r w:rsidRPr="00D46B53">
        <w:t xml:space="preserve">ensuring the attendance record is signed by </w:t>
      </w:r>
      <w:r w:rsidR="00E35F4B" w:rsidRPr="00D46B53">
        <w:t xml:space="preserve">the person collecting the child or the nominated supervisor or educator (regulation 158). </w:t>
      </w:r>
    </w:p>
    <w:p w14:paraId="2BEABAEE" w14:textId="77777777" w:rsidR="00E842BF" w:rsidRDefault="00E842BF" w:rsidP="00E842BF">
      <w:pPr>
        <w:pStyle w:val="Heading2Meta15Metastylepalettefor10ptbodycopy"/>
      </w:pPr>
      <w:r>
        <w:t>Further information</w:t>
      </w:r>
    </w:p>
    <w:p w14:paraId="6711FB8C" w14:textId="77777777" w:rsidR="00E842BF" w:rsidRDefault="00E842BF" w:rsidP="00E842BF">
      <w:pPr>
        <w:pStyle w:val="BodycopyMeta10Metastylepalettefor10ptbodycopy"/>
      </w:pPr>
      <w:r>
        <w:t>The Department of Education is the Regulatory Authority in Queensland.</w:t>
      </w:r>
    </w:p>
    <w:p w14:paraId="37EC27D1" w14:textId="77A2BE94" w:rsidR="00E842BF" w:rsidRDefault="00A01171" w:rsidP="00D16702">
      <w:pPr>
        <w:pStyle w:val="BulletMeta10Metastylepalettefor10ptbodycopy"/>
        <w:numPr>
          <w:ilvl w:val="0"/>
          <w:numId w:val="6"/>
        </w:numPr>
      </w:pPr>
      <w:r>
        <w:t xml:space="preserve">Email </w:t>
      </w:r>
      <w:r w:rsidR="00E842BF">
        <w:t xml:space="preserve">the department at </w:t>
      </w:r>
      <w:r w:rsidR="00E842BF">
        <w:rPr>
          <w:rStyle w:val="Hyperlink"/>
        </w:rPr>
        <w:t>ecis@qed.qld.gov.au</w:t>
      </w:r>
    </w:p>
    <w:p w14:paraId="79C03D5C" w14:textId="04F13739" w:rsidR="00E842BF" w:rsidRDefault="00A01171" w:rsidP="00D16702">
      <w:pPr>
        <w:pStyle w:val="BulletMeta10Metastylepalettefor10ptbodycopy"/>
        <w:numPr>
          <w:ilvl w:val="0"/>
          <w:numId w:val="6"/>
        </w:numPr>
      </w:pPr>
      <w:r>
        <w:t xml:space="preserve">Contact </w:t>
      </w:r>
      <w:r w:rsidR="00E842BF">
        <w:t xml:space="preserve">your regional office </w:t>
      </w:r>
      <w:r w:rsidR="008D3BA7">
        <w:t xml:space="preserve">(visit the department’s website at </w:t>
      </w:r>
      <w:r w:rsidR="008D3BA7">
        <w:br/>
      </w:r>
      <w:hyperlink r:id="rId8" w:history="1">
        <w:r w:rsidR="008D3BA7">
          <w:rPr>
            <w:rStyle w:val="Hyperlink"/>
          </w:rPr>
          <w:t>www.earlychildhood.qld.gov.au</w:t>
        </w:r>
      </w:hyperlink>
      <w:r w:rsidR="008D3BA7">
        <w:t xml:space="preserve"> and search for ‘regional offices’)</w:t>
      </w:r>
    </w:p>
    <w:p w14:paraId="5EFEFAB7" w14:textId="34E04180" w:rsidR="00E842BF" w:rsidRDefault="00A01171" w:rsidP="00D16702">
      <w:pPr>
        <w:pStyle w:val="BulletMeta10Metastylepalettefor10ptbodycopy"/>
        <w:numPr>
          <w:ilvl w:val="0"/>
          <w:numId w:val="6"/>
        </w:numPr>
      </w:pPr>
      <w:r>
        <w:t xml:space="preserve">Phone </w:t>
      </w:r>
      <w:r w:rsidR="00E842BF">
        <w:t>the Regulation, Assessment and Service Quality team on (07) 3328 6780.</w:t>
      </w:r>
    </w:p>
    <w:p w14:paraId="76E527E7" w14:textId="77777777" w:rsidR="00E842BF" w:rsidRDefault="00E842BF" w:rsidP="00E842BF">
      <w:pPr>
        <w:pStyle w:val="CaptionMeta8"/>
      </w:pPr>
      <w:r>
        <w:t>The Queensland Regulatory Authority would like to acknowledge that Victorian Regulatory Authority content was used in the development of this fact sheet.</w:t>
      </w:r>
    </w:p>
    <w:p w14:paraId="5038B88F" w14:textId="77777777" w:rsidR="00E842BF" w:rsidRDefault="00E842BF" w:rsidP="00E842BF"/>
    <w:sectPr w:rsidR="00E842BF" w:rsidSect="00EA771D">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5DAA6" w14:textId="77777777" w:rsidR="00F364EF" w:rsidRDefault="00F364EF" w:rsidP="001334BF">
      <w:r>
        <w:separator/>
      </w:r>
    </w:p>
  </w:endnote>
  <w:endnote w:type="continuationSeparator" w:id="0">
    <w:p w14:paraId="46F7A5FD" w14:textId="77777777" w:rsidR="00F364EF" w:rsidRDefault="00F364EF" w:rsidP="0013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etaOT-Book">
    <w:altName w:val="Arial"/>
    <w:panose1 w:val="00000000000000000000"/>
    <w:charset w:val="4D"/>
    <w:family w:val="swiss"/>
    <w:notTrueType/>
    <w:pitch w:val="variable"/>
    <w:sig w:usb0="800000EF" w:usb1="4000207B" w:usb2="00000000" w:usb3="00000000" w:csb0="00000001" w:csb1="00000000"/>
  </w:font>
  <w:font w:name="MetaOT-Light">
    <w:altName w:val="Arial"/>
    <w:panose1 w:val="00000000000000000000"/>
    <w:charset w:val="4D"/>
    <w:family w:val="swiss"/>
    <w:notTrueType/>
    <w:pitch w:val="variable"/>
    <w:sig w:usb0="800000EF" w:usb1="4000207B" w:usb2="00000000" w:usb3="00000000" w:csb0="00000001" w:csb1="00000000"/>
  </w:font>
  <w:font w:name="MetaOT-Norm">
    <w:altName w:val="Arial"/>
    <w:panose1 w:val="00000000000000000000"/>
    <w:charset w:val="4D"/>
    <w:family w:val="swiss"/>
    <w:notTrueType/>
    <w:pitch w:val="variable"/>
    <w:sig w:usb0="800000EF" w:usb1="4000207B" w:usb2="00000000" w:usb3="00000000" w:csb0="00000001" w:csb1="00000000"/>
  </w:font>
  <w:font w:name="MetaOT-NormIta">
    <w:altName w:val="Arial"/>
    <w:panose1 w:val="00000000000000000000"/>
    <w:charset w:val="4D"/>
    <w:family w:val="swiss"/>
    <w:notTrueType/>
    <w:pitch w:val="variable"/>
    <w:sig w:usb0="800000EF"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etaOT-Medi">
    <w:altName w:val="Arial"/>
    <w:panose1 w:val="00000000000000000000"/>
    <w:charset w:val="4D"/>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73705899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EDAB450" w14:textId="021CAB37" w:rsidR="001334BF" w:rsidRPr="005C5E77" w:rsidRDefault="001334BF">
            <w:pPr>
              <w:pStyle w:val="Footer"/>
              <w:jc w:val="right"/>
              <w:rPr>
                <w:sz w:val="16"/>
                <w:szCs w:val="16"/>
              </w:rPr>
            </w:pPr>
            <w:r w:rsidRPr="005C5E77">
              <w:rPr>
                <w:sz w:val="16"/>
                <w:szCs w:val="16"/>
              </w:rPr>
              <w:t xml:space="preserve">Page </w:t>
            </w:r>
            <w:r w:rsidRPr="005C5E77">
              <w:rPr>
                <w:b/>
                <w:bCs/>
                <w:sz w:val="16"/>
                <w:szCs w:val="16"/>
              </w:rPr>
              <w:fldChar w:fldCharType="begin"/>
            </w:r>
            <w:r w:rsidRPr="005C5E77">
              <w:rPr>
                <w:b/>
                <w:bCs/>
                <w:sz w:val="16"/>
                <w:szCs w:val="16"/>
              </w:rPr>
              <w:instrText xml:space="preserve"> PAGE </w:instrText>
            </w:r>
            <w:r w:rsidRPr="005C5E77">
              <w:rPr>
                <w:b/>
                <w:bCs/>
                <w:sz w:val="16"/>
                <w:szCs w:val="16"/>
              </w:rPr>
              <w:fldChar w:fldCharType="separate"/>
            </w:r>
            <w:r w:rsidR="00124DCE">
              <w:rPr>
                <w:b/>
                <w:bCs/>
                <w:noProof/>
                <w:sz w:val="16"/>
                <w:szCs w:val="16"/>
              </w:rPr>
              <w:t>1</w:t>
            </w:r>
            <w:r w:rsidRPr="005C5E77">
              <w:rPr>
                <w:b/>
                <w:bCs/>
                <w:sz w:val="16"/>
                <w:szCs w:val="16"/>
              </w:rPr>
              <w:fldChar w:fldCharType="end"/>
            </w:r>
            <w:r w:rsidRPr="005C5E77">
              <w:rPr>
                <w:sz w:val="16"/>
                <w:szCs w:val="16"/>
              </w:rPr>
              <w:t xml:space="preserve"> of </w:t>
            </w:r>
            <w:r w:rsidRPr="005C5E77">
              <w:rPr>
                <w:b/>
                <w:bCs/>
                <w:sz w:val="16"/>
                <w:szCs w:val="16"/>
              </w:rPr>
              <w:fldChar w:fldCharType="begin"/>
            </w:r>
            <w:r w:rsidRPr="005C5E77">
              <w:rPr>
                <w:b/>
                <w:bCs/>
                <w:sz w:val="16"/>
                <w:szCs w:val="16"/>
              </w:rPr>
              <w:instrText xml:space="preserve"> NUMPAGES  </w:instrText>
            </w:r>
            <w:r w:rsidRPr="005C5E77">
              <w:rPr>
                <w:b/>
                <w:bCs/>
                <w:sz w:val="16"/>
                <w:szCs w:val="16"/>
              </w:rPr>
              <w:fldChar w:fldCharType="separate"/>
            </w:r>
            <w:r w:rsidR="00124DCE">
              <w:rPr>
                <w:b/>
                <w:bCs/>
                <w:noProof/>
                <w:sz w:val="16"/>
                <w:szCs w:val="16"/>
              </w:rPr>
              <w:t>5</w:t>
            </w:r>
            <w:r w:rsidRPr="005C5E77">
              <w:rPr>
                <w:b/>
                <w:bCs/>
                <w:sz w:val="16"/>
                <w:szCs w:val="16"/>
              </w:rPr>
              <w:fldChar w:fldCharType="end"/>
            </w:r>
          </w:p>
        </w:sdtContent>
      </w:sdt>
    </w:sdtContent>
  </w:sdt>
  <w:p w14:paraId="347AE385" w14:textId="77777777" w:rsidR="001334BF" w:rsidRPr="005C5E77" w:rsidRDefault="001334B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A9FD2" w14:textId="77777777" w:rsidR="00F364EF" w:rsidRDefault="00F364EF" w:rsidP="001334BF">
      <w:r>
        <w:separator/>
      </w:r>
    </w:p>
  </w:footnote>
  <w:footnote w:type="continuationSeparator" w:id="0">
    <w:p w14:paraId="046231E9" w14:textId="77777777" w:rsidR="00F364EF" w:rsidRDefault="00F364EF" w:rsidP="00133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BD8"/>
    <w:multiLevelType w:val="hybridMultilevel"/>
    <w:tmpl w:val="E528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853A2"/>
    <w:multiLevelType w:val="hybridMultilevel"/>
    <w:tmpl w:val="7FB25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712389"/>
    <w:multiLevelType w:val="hybridMultilevel"/>
    <w:tmpl w:val="FCBC7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81144B"/>
    <w:multiLevelType w:val="hybridMultilevel"/>
    <w:tmpl w:val="53DA5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3B4C65"/>
    <w:multiLevelType w:val="hybridMultilevel"/>
    <w:tmpl w:val="108E9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FF1979"/>
    <w:multiLevelType w:val="hybridMultilevel"/>
    <w:tmpl w:val="E9D6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3322CF"/>
    <w:multiLevelType w:val="hybridMultilevel"/>
    <w:tmpl w:val="3348D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3726D2"/>
    <w:multiLevelType w:val="hybridMultilevel"/>
    <w:tmpl w:val="F3CC8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DD311D"/>
    <w:multiLevelType w:val="hybridMultilevel"/>
    <w:tmpl w:val="BF5C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817B76"/>
    <w:multiLevelType w:val="hybridMultilevel"/>
    <w:tmpl w:val="7052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A952A9"/>
    <w:multiLevelType w:val="hybridMultilevel"/>
    <w:tmpl w:val="D3E0BC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2561940"/>
    <w:multiLevelType w:val="hybridMultilevel"/>
    <w:tmpl w:val="E286D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11"/>
  </w:num>
  <w:num w:numId="6">
    <w:abstractNumId w:val="7"/>
  </w:num>
  <w:num w:numId="7">
    <w:abstractNumId w:val="0"/>
  </w:num>
  <w:num w:numId="8">
    <w:abstractNumId w:val="10"/>
  </w:num>
  <w:num w:numId="9">
    <w:abstractNumId w:val="3"/>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BF"/>
    <w:rsid w:val="000050A1"/>
    <w:rsid w:val="00044AC6"/>
    <w:rsid w:val="000C660C"/>
    <w:rsid w:val="000C6F5C"/>
    <w:rsid w:val="000F78EE"/>
    <w:rsid w:val="00100095"/>
    <w:rsid w:val="001167A5"/>
    <w:rsid w:val="0012103A"/>
    <w:rsid w:val="00124DCE"/>
    <w:rsid w:val="00126511"/>
    <w:rsid w:val="001334BF"/>
    <w:rsid w:val="001412B9"/>
    <w:rsid w:val="00145818"/>
    <w:rsid w:val="0016207D"/>
    <w:rsid w:val="001910BB"/>
    <w:rsid w:val="00197858"/>
    <w:rsid w:val="001E1411"/>
    <w:rsid w:val="002350EA"/>
    <w:rsid w:val="00244BC8"/>
    <w:rsid w:val="002525E9"/>
    <w:rsid w:val="0025325B"/>
    <w:rsid w:val="00254E6B"/>
    <w:rsid w:val="00271A7C"/>
    <w:rsid w:val="0027277C"/>
    <w:rsid w:val="00274771"/>
    <w:rsid w:val="00287555"/>
    <w:rsid w:val="002C09AC"/>
    <w:rsid w:val="002D3A90"/>
    <w:rsid w:val="002E3782"/>
    <w:rsid w:val="002E3F65"/>
    <w:rsid w:val="00324513"/>
    <w:rsid w:val="00335CC5"/>
    <w:rsid w:val="003477D0"/>
    <w:rsid w:val="00365A25"/>
    <w:rsid w:val="0036619C"/>
    <w:rsid w:val="0037300A"/>
    <w:rsid w:val="003B19BB"/>
    <w:rsid w:val="00402E08"/>
    <w:rsid w:val="004340A0"/>
    <w:rsid w:val="00456C9E"/>
    <w:rsid w:val="0046700D"/>
    <w:rsid w:val="004C1CEC"/>
    <w:rsid w:val="0050064E"/>
    <w:rsid w:val="0052189D"/>
    <w:rsid w:val="0053177F"/>
    <w:rsid w:val="005621F1"/>
    <w:rsid w:val="005852A1"/>
    <w:rsid w:val="005B7BF6"/>
    <w:rsid w:val="005C5E77"/>
    <w:rsid w:val="005C7D90"/>
    <w:rsid w:val="006125D0"/>
    <w:rsid w:val="00662006"/>
    <w:rsid w:val="00682A94"/>
    <w:rsid w:val="006879D2"/>
    <w:rsid w:val="00697EFE"/>
    <w:rsid w:val="006D0BF4"/>
    <w:rsid w:val="006E790C"/>
    <w:rsid w:val="006F0A4F"/>
    <w:rsid w:val="00700ACF"/>
    <w:rsid w:val="00723A51"/>
    <w:rsid w:val="00724F9E"/>
    <w:rsid w:val="007360F1"/>
    <w:rsid w:val="00743C3D"/>
    <w:rsid w:val="00743F07"/>
    <w:rsid w:val="007527AF"/>
    <w:rsid w:val="007629EB"/>
    <w:rsid w:val="00777FDA"/>
    <w:rsid w:val="00787AF6"/>
    <w:rsid w:val="007C4FD7"/>
    <w:rsid w:val="007E0AD9"/>
    <w:rsid w:val="007E2F09"/>
    <w:rsid w:val="007F0BC0"/>
    <w:rsid w:val="008015E0"/>
    <w:rsid w:val="00875C74"/>
    <w:rsid w:val="00881A50"/>
    <w:rsid w:val="008D3BA7"/>
    <w:rsid w:val="008E5164"/>
    <w:rsid w:val="0092005A"/>
    <w:rsid w:val="00934622"/>
    <w:rsid w:val="00962DDE"/>
    <w:rsid w:val="00995BA8"/>
    <w:rsid w:val="009C33A1"/>
    <w:rsid w:val="009D5109"/>
    <w:rsid w:val="009F47B5"/>
    <w:rsid w:val="009F584A"/>
    <w:rsid w:val="00A01171"/>
    <w:rsid w:val="00A11AAD"/>
    <w:rsid w:val="00A121A2"/>
    <w:rsid w:val="00A140CC"/>
    <w:rsid w:val="00A420C3"/>
    <w:rsid w:val="00A511BB"/>
    <w:rsid w:val="00A663C6"/>
    <w:rsid w:val="00A70E88"/>
    <w:rsid w:val="00AE19E8"/>
    <w:rsid w:val="00AF4946"/>
    <w:rsid w:val="00B02153"/>
    <w:rsid w:val="00B045AA"/>
    <w:rsid w:val="00B34602"/>
    <w:rsid w:val="00B76A50"/>
    <w:rsid w:val="00BA1DD6"/>
    <w:rsid w:val="00BC02C6"/>
    <w:rsid w:val="00BE179A"/>
    <w:rsid w:val="00C0067B"/>
    <w:rsid w:val="00C536D3"/>
    <w:rsid w:val="00C65021"/>
    <w:rsid w:val="00CC1C6C"/>
    <w:rsid w:val="00CE584D"/>
    <w:rsid w:val="00D16702"/>
    <w:rsid w:val="00D168A4"/>
    <w:rsid w:val="00D34C4D"/>
    <w:rsid w:val="00D42FCD"/>
    <w:rsid w:val="00D46B53"/>
    <w:rsid w:val="00DB5855"/>
    <w:rsid w:val="00DB68A0"/>
    <w:rsid w:val="00DD429E"/>
    <w:rsid w:val="00DD7057"/>
    <w:rsid w:val="00E32DEA"/>
    <w:rsid w:val="00E35F4B"/>
    <w:rsid w:val="00E364CB"/>
    <w:rsid w:val="00E53085"/>
    <w:rsid w:val="00E7606B"/>
    <w:rsid w:val="00E842BF"/>
    <w:rsid w:val="00EA771D"/>
    <w:rsid w:val="00EB7586"/>
    <w:rsid w:val="00EB7D21"/>
    <w:rsid w:val="00EC023F"/>
    <w:rsid w:val="00EC4C08"/>
    <w:rsid w:val="00EE4F6B"/>
    <w:rsid w:val="00F33684"/>
    <w:rsid w:val="00F364EF"/>
    <w:rsid w:val="00F51BDA"/>
    <w:rsid w:val="00F84F16"/>
    <w:rsid w:val="00F85138"/>
    <w:rsid w:val="00FA2959"/>
    <w:rsid w:val="00FA57EE"/>
    <w:rsid w:val="00FB2A23"/>
    <w:rsid w:val="00FD2723"/>
    <w:rsid w:val="00FE12FB"/>
    <w:rsid w:val="00FE31E4"/>
    <w:rsid w:val="00FF6F6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E611"/>
  <w15:chartTrackingRefBased/>
  <w15:docId w15:val="{F1E62873-BDD0-414C-AFCF-9385B7E0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12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12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
    <w:name w:val="Book"/>
    <w:basedOn w:val="Normal"/>
    <w:uiPriority w:val="99"/>
    <w:rsid w:val="00E842BF"/>
    <w:pPr>
      <w:suppressAutoHyphens/>
      <w:autoSpaceDE w:val="0"/>
      <w:autoSpaceDN w:val="0"/>
      <w:adjustRightInd w:val="0"/>
      <w:spacing w:after="157" w:line="600" w:lineRule="atLeast"/>
      <w:textAlignment w:val="center"/>
    </w:pPr>
    <w:rPr>
      <w:rFonts w:ascii="MetaOT-Book" w:hAnsi="MetaOT-Book" w:cs="MetaOT-Book"/>
      <w:color w:val="000000"/>
      <w:sz w:val="80"/>
      <w:szCs w:val="80"/>
      <w:lang w:val="en-US"/>
    </w:rPr>
  </w:style>
  <w:style w:type="paragraph" w:customStyle="1" w:styleId="Title1Meta36">
    <w:name w:val="Title 1 (Meta36)"/>
    <w:basedOn w:val="Normal"/>
    <w:uiPriority w:val="99"/>
    <w:rsid w:val="00E842BF"/>
    <w:pPr>
      <w:autoSpaceDE w:val="0"/>
      <w:autoSpaceDN w:val="0"/>
      <w:adjustRightInd w:val="0"/>
      <w:spacing w:line="800" w:lineRule="atLeast"/>
      <w:textAlignment w:val="center"/>
    </w:pPr>
    <w:rPr>
      <w:rFonts w:ascii="MetaOT-Light" w:hAnsi="MetaOT-Light" w:cs="MetaOT-Light"/>
      <w:color w:val="000000"/>
      <w:sz w:val="72"/>
      <w:szCs w:val="72"/>
      <w:lang w:val="en-US"/>
    </w:rPr>
  </w:style>
  <w:style w:type="paragraph" w:customStyle="1" w:styleId="BodycopyMeta10Metastylepalettefor10ptbodycopy">
    <w:name w:val="Body copy (Meta10) (Meta style palette for 10pt body copy)"/>
    <w:basedOn w:val="Normal"/>
    <w:uiPriority w:val="99"/>
    <w:rsid w:val="00E842BF"/>
    <w:pPr>
      <w:tabs>
        <w:tab w:val="left" w:pos="283"/>
      </w:tabs>
      <w:suppressAutoHyphens/>
      <w:autoSpaceDE w:val="0"/>
      <w:autoSpaceDN w:val="0"/>
      <w:adjustRightInd w:val="0"/>
      <w:spacing w:after="113" w:line="280" w:lineRule="atLeast"/>
      <w:textAlignment w:val="center"/>
    </w:pPr>
    <w:rPr>
      <w:rFonts w:ascii="MetaOT-Norm" w:hAnsi="MetaOT-Norm" w:cs="MetaOT-Norm"/>
      <w:color w:val="000000"/>
      <w:sz w:val="20"/>
      <w:szCs w:val="20"/>
      <w:lang w:val="en-US"/>
    </w:rPr>
  </w:style>
  <w:style w:type="paragraph" w:customStyle="1" w:styleId="BulletMeta10Metastylepalettefor10ptbodycopy">
    <w:name w:val="Bullet (Meta10) (Meta style palette for 10pt body copy)"/>
    <w:basedOn w:val="BodycopyMeta10Metastylepalettefor10ptbodycopy"/>
    <w:uiPriority w:val="99"/>
    <w:rsid w:val="00E842BF"/>
    <w:pPr>
      <w:spacing w:after="57"/>
      <w:ind w:left="283" w:hanging="283"/>
    </w:pPr>
  </w:style>
  <w:style w:type="paragraph" w:customStyle="1" w:styleId="BulletLASTMeta10Metastylepalettefor10ptbodycopy">
    <w:name w:val="Bullet LAST (Meta10) (Meta style palette for 10pt body copy)"/>
    <w:basedOn w:val="BodycopyMeta10Metastylepalettefor10ptbodycopy"/>
    <w:uiPriority w:val="99"/>
    <w:rsid w:val="00E842BF"/>
    <w:pPr>
      <w:ind w:left="283" w:hanging="283"/>
    </w:pPr>
  </w:style>
  <w:style w:type="paragraph" w:customStyle="1" w:styleId="Heading2Meta15Metastylepalettefor10ptbodycopy">
    <w:name w:val="Heading 2 (Meta15) (Meta style palette for 10pt body copy)"/>
    <w:basedOn w:val="Normal"/>
    <w:uiPriority w:val="99"/>
    <w:rsid w:val="00E842BF"/>
    <w:pPr>
      <w:tabs>
        <w:tab w:val="left" w:pos="283"/>
      </w:tabs>
      <w:suppressAutoHyphens/>
      <w:autoSpaceDE w:val="0"/>
      <w:autoSpaceDN w:val="0"/>
      <w:adjustRightInd w:val="0"/>
      <w:spacing w:before="170" w:after="113" w:line="360" w:lineRule="atLeast"/>
      <w:textAlignment w:val="center"/>
    </w:pPr>
    <w:rPr>
      <w:rFonts w:ascii="MetaOT-Norm" w:hAnsi="MetaOT-Norm" w:cs="MetaOT-Norm"/>
      <w:color w:val="000000"/>
      <w:sz w:val="30"/>
      <w:szCs w:val="30"/>
      <w:lang w:val="en-US"/>
    </w:rPr>
  </w:style>
  <w:style w:type="paragraph" w:customStyle="1" w:styleId="Heading3Meta12Metastylepalettefor10ptbodycopy">
    <w:name w:val="Heading 3 (Meta12) (Meta style palette for 10pt body copy)"/>
    <w:basedOn w:val="Normal"/>
    <w:uiPriority w:val="99"/>
    <w:rsid w:val="00E842BF"/>
    <w:pPr>
      <w:tabs>
        <w:tab w:val="left" w:pos="283"/>
      </w:tabs>
      <w:suppressAutoHyphens/>
      <w:autoSpaceDE w:val="0"/>
      <w:autoSpaceDN w:val="0"/>
      <w:adjustRightInd w:val="0"/>
      <w:spacing w:before="170" w:after="113" w:line="320" w:lineRule="atLeast"/>
      <w:textAlignment w:val="center"/>
    </w:pPr>
    <w:rPr>
      <w:rFonts w:ascii="MetaOT-Book" w:hAnsi="MetaOT-Book" w:cs="MetaOT-Book"/>
      <w:color w:val="000000"/>
      <w:lang w:val="en-US"/>
    </w:rPr>
  </w:style>
  <w:style w:type="character" w:customStyle="1" w:styleId="MetaBold">
    <w:name w:val="Meta_Bold"/>
    <w:uiPriority w:val="99"/>
    <w:rsid w:val="00E842BF"/>
    <w:rPr>
      <w:b/>
      <w:bCs/>
    </w:rPr>
  </w:style>
  <w:style w:type="character" w:styleId="Hyperlink">
    <w:name w:val="Hyperlink"/>
    <w:basedOn w:val="DefaultParagraphFont"/>
    <w:uiPriority w:val="99"/>
    <w:rsid w:val="00E842BF"/>
    <w:rPr>
      <w:color w:val="0192CD"/>
      <w:w w:val="100"/>
      <w:u w:val="none"/>
    </w:rPr>
  </w:style>
  <w:style w:type="paragraph" w:customStyle="1" w:styleId="CaptionMeta8">
    <w:name w:val="Caption (Meta8)"/>
    <w:basedOn w:val="Normal"/>
    <w:uiPriority w:val="99"/>
    <w:rsid w:val="00E842BF"/>
    <w:pPr>
      <w:tabs>
        <w:tab w:val="left" w:pos="283"/>
      </w:tabs>
      <w:suppressAutoHyphens/>
      <w:autoSpaceDE w:val="0"/>
      <w:autoSpaceDN w:val="0"/>
      <w:adjustRightInd w:val="0"/>
      <w:spacing w:after="57" w:line="240" w:lineRule="atLeast"/>
      <w:textAlignment w:val="center"/>
    </w:pPr>
    <w:rPr>
      <w:rFonts w:ascii="MetaOT-NormIta" w:hAnsi="MetaOT-NormIta" w:cs="MetaOT-NormIta"/>
      <w:i/>
      <w:iCs/>
      <w:color w:val="000000"/>
      <w:sz w:val="16"/>
      <w:szCs w:val="16"/>
      <w:lang w:val="en-US"/>
    </w:rPr>
  </w:style>
  <w:style w:type="character" w:styleId="CommentReference">
    <w:name w:val="annotation reference"/>
    <w:basedOn w:val="DefaultParagraphFont"/>
    <w:uiPriority w:val="99"/>
    <w:semiHidden/>
    <w:unhideWhenUsed/>
    <w:rsid w:val="009D5109"/>
    <w:rPr>
      <w:sz w:val="16"/>
      <w:szCs w:val="16"/>
    </w:rPr>
  </w:style>
  <w:style w:type="paragraph" w:styleId="CommentText">
    <w:name w:val="annotation text"/>
    <w:basedOn w:val="Normal"/>
    <w:link w:val="CommentTextChar"/>
    <w:uiPriority w:val="99"/>
    <w:semiHidden/>
    <w:unhideWhenUsed/>
    <w:rsid w:val="009D5109"/>
    <w:rPr>
      <w:sz w:val="20"/>
      <w:szCs w:val="20"/>
    </w:rPr>
  </w:style>
  <w:style w:type="character" w:customStyle="1" w:styleId="CommentTextChar">
    <w:name w:val="Comment Text Char"/>
    <w:basedOn w:val="DefaultParagraphFont"/>
    <w:link w:val="CommentText"/>
    <w:uiPriority w:val="99"/>
    <w:semiHidden/>
    <w:rsid w:val="009D5109"/>
    <w:rPr>
      <w:sz w:val="20"/>
      <w:szCs w:val="20"/>
    </w:rPr>
  </w:style>
  <w:style w:type="paragraph" w:styleId="CommentSubject">
    <w:name w:val="annotation subject"/>
    <w:basedOn w:val="CommentText"/>
    <w:next w:val="CommentText"/>
    <w:link w:val="CommentSubjectChar"/>
    <w:uiPriority w:val="99"/>
    <w:semiHidden/>
    <w:unhideWhenUsed/>
    <w:rsid w:val="009D5109"/>
    <w:rPr>
      <w:b/>
      <w:bCs/>
    </w:rPr>
  </w:style>
  <w:style w:type="character" w:customStyle="1" w:styleId="CommentSubjectChar">
    <w:name w:val="Comment Subject Char"/>
    <w:basedOn w:val="CommentTextChar"/>
    <w:link w:val="CommentSubject"/>
    <w:uiPriority w:val="99"/>
    <w:semiHidden/>
    <w:rsid w:val="009D5109"/>
    <w:rPr>
      <w:b/>
      <w:bCs/>
      <w:sz w:val="20"/>
      <w:szCs w:val="20"/>
    </w:rPr>
  </w:style>
  <w:style w:type="paragraph" w:styleId="BalloonText">
    <w:name w:val="Balloon Text"/>
    <w:basedOn w:val="Normal"/>
    <w:link w:val="BalloonTextChar"/>
    <w:uiPriority w:val="99"/>
    <w:semiHidden/>
    <w:unhideWhenUsed/>
    <w:rsid w:val="009D5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109"/>
    <w:rPr>
      <w:rFonts w:ascii="Segoe UI" w:hAnsi="Segoe UI" w:cs="Segoe UI"/>
      <w:sz w:val="18"/>
      <w:szCs w:val="18"/>
    </w:rPr>
  </w:style>
  <w:style w:type="paragraph" w:styleId="Revision">
    <w:name w:val="Revision"/>
    <w:hidden/>
    <w:uiPriority w:val="99"/>
    <w:semiHidden/>
    <w:rsid w:val="00A121A2"/>
  </w:style>
  <w:style w:type="paragraph" w:styleId="Header">
    <w:name w:val="header"/>
    <w:basedOn w:val="Normal"/>
    <w:link w:val="HeaderChar"/>
    <w:uiPriority w:val="99"/>
    <w:unhideWhenUsed/>
    <w:rsid w:val="001334BF"/>
    <w:pPr>
      <w:tabs>
        <w:tab w:val="center" w:pos="4513"/>
        <w:tab w:val="right" w:pos="9026"/>
      </w:tabs>
    </w:pPr>
  </w:style>
  <w:style w:type="character" w:customStyle="1" w:styleId="HeaderChar">
    <w:name w:val="Header Char"/>
    <w:basedOn w:val="DefaultParagraphFont"/>
    <w:link w:val="Header"/>
    <w:uiPriority w:val="99"/>
    <w:rsid w:val="001334BF"/>
  </w:style>
  <w:style w:type="paragraph" w:styleId="Footer">
    <w:name w:val="footer"/>
    <w:basedOn w:val="Normal"/>
    <w:link w:val="FooterChar"/>
    <w:uiPriority w:val="99"/>
    <w:unhideWhenUsed/>
    <w:rsid w:val="001334BF"/>
    <w:pPr>
      <w:tabs>
        <w:tab w:val="center" w:pos="4513"/>
        <w:tab w:val="right" w:pos="9026"/>
      </w:tabs>
    </w:pPr>
  </w:style>
  <w:style w:type="character" w:customStyle="1" w:styleId="FooterChar">
    <w:name w:val="Footer Char"/>
    <w:basedOn w:val="DefaultParagraphFont"/>
    <w:link w:val="Footer"/>
    <w:uiPriority w:val="99"/>
    <w:rsid w:val="001334BF"/>
  </w:style>
  <w:style w:type="character" w:customStyle="1" w:styleId="Heading1Char">
    <w:name w:val="Heading 1 Char"/>
    <w:basedOn w:val="DefaultParagraphFont"/>
    <w:link w:val="Heading1"/>
    <w:uiPriority w:val="9"/>
    <w:rsid w:val="001412B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412B9"/>
    <w:pPr>
      <w:ind w:left="720"/>
      <w:contextualSpacing/>
    </w:pPr>
  </w:style>
  <w:style w:type="character" w:styleId="Strong">
    <w:name w:val="Strong"/>
    <w:basedOn w:val="DefaultParagraphFont"/>
    <w:uiPriority w:val="22"/>
    <w:qFormat/>
    <w:rsid w:val="001412B9"/>
    <w:rPr>
      <w:b/>
      <w:bCs/>
    </w:rPr>
  </w:style>
  <w:style w:type="character" w:customStyle="1" w:styleId="Heading2Char">
    <w:name w:val="Heading 2 Char"/>
    <w:basedOn w:val="DefaultParagraphFont"/>
    <w:link w:val="Heading2"/>
    <w:uiPriority w:val="9"/>
    <w:rsid w:val="001412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childhood.qld.gov.au/"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2023-08-28T02:05:36+00:00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2023-08-28T02:05:37+00:00</PPLastReviewedDate>
    <PPSubmittedDate xmlns="687c0ba5-25f6-467d-a8e9-4285ca7a69ae" xsi:nil="true"/>
    <PPSubmittedBy xmlns="687c0ba5-25f6-467d-a8e9-4285ca7a69ae">
      <UserInfo>
        <DisplayName/>
        <AccountId xsi:nil="true"/>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92D13-51B4-416E-AC64-4A05AA116816}"/>
</file>

<file path=customXml/itemProps2.xml><?xml version="1.0" encoding="utf-8"?>
<ds:datastoreItem xmlns:ds="http://schemas.openxmlformats.org/officeDocument/2006/customXml" ds:itemID="{92D00061-508A-441F-ABF7-247F10F62C2C}"/>
</file>

<file path=customXml/itemProps3.xml><?xml version="1.0" encoding="utf-8"?>
<ds:datastoreItem xmlns:ds="http://schemas.openxmlformats.org/officeDocument/2006/customXml" ds:itemID="{41856E52-1A63-4A1D-803C-E73F3E7D3A1A}"/>
</file>

<file path=customXml/itemProps4.xml><?xml version="1.0" encoding="utf-8"?>
<ds:datastoreItem xmlns:ds="http://schemas.openxmlformats.org/officeDocument/2006/customXml" ds:itemID="{C20492D8-B797-4672-B002-BA6ED5EED450}"/>
</file>

<file path=docProps/app.xml><?xml version="1.0" encoding="utf-8"?>
<Properties xmlns="http://schemas.openxmlformats.org/officeDocument/2006/extended-properties" xmlns:vt="http://schemas.openxmlformats.org/officeDocument/2006/docPropsVTypes">
  <Template>Normal.dotm</Template>
  <TotalTime>0</TotalTime>
  <Pages>1</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Excursions and regular outings NQF fact sheet</dc:title>
  <dc:subject>Excursions and regular outings NQF fact sheet</dc:subject>
  <dc:creator>Queensland Government</dc:creator>
  <cp:keywords>Excursions; regular outings; NQF; fact sheet</cp:keywords>
  <dc:description/>
  <cp:revision>3</cp:revision>
  <cp:lastPrinted>2018-10-30T02:57:00Z</cp:lastPrinted>
  <dcterms:created xsi:type="dcterms:W3CDTF">2019-03-04T02:49:00Z</dcterms:created>
  <dcterms:modified xsi:type="dcterms:W3CDTF">2019-03-04T02:49:00Z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0x01010056F4BE8F62DA3E42B4443134EBEFCDA6</vt:lpwstr>
  </property>
</Properties>
</file>