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98" w:rsidRDefault="00F17298">
      <w:bookmarkStart w:id="0" w:name="_GoBack"/>
      <w:bookmarkEnd w:id="0"/>
    </w:p>
    <w:p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71"/>
        <w:gridCol w:w="1139"/>
        <w:gridCol w:w="5542"/>
      </w:tblGrid>
      <w:tr w:rsidR="0006341E" w:rsidRPr="00A11B66" w:rsidTr="00603CC6">
        <w:trPr>
          <w:tblCellSpacing w:w="20" w:type="dxa"/>
        </w:trPr>
        <w:tc>
          <w:tcPr>
            <w:tcW w:w="4957" w:type="pct"/>
            <w:gridSpan w:val="3"/>
            <w:tcBorders>
              <w:top w:val="inset" w:sz="6" w:space="0" w:color="auto"/>
              <w:left w:val="inset" w:sz="6" w:space="0" w:color="auto"/>
              <w:bottom w:val="inset" w:sz="6" w:space="0" w:color="auto"/>
              <w:right w:val="inset" w:sz="6" w:space="0" w:color="auto"/>
            </w:tcBorders>
            <w:shd w:val="clear" w:color="auto" w:fill="CCCCCC"/>
            <w:hideMark/>
          </w:tcPr>
          <w:p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3119D3" w:rsidRPr="00A11B66" w:rsidTr="00617B89">
        <w:trPr>
          <w:trHeight w:val="577"/>
          <w:tblCellSpacing w:w="20" w:type="dxa"/>
        </w:trPr>
        <w:tc>
          <w:tcPr>
            <w:tcW w:w="1408" w:type="pct"/>
            <w:vMerge w:val="restart"/>
            <w:tcBorders>
              <w:top w:val="inset" w:sz="6" w:space="0" w:color="auto"/>
              <w:left w:val="inset" w:sz="6" w:space="0" w:color="auto"/>
              <w:right w:val="inset" w:sz="6" w:space="0" w:color="auto"/>
            </w:tcBorders>
            <w:shd w:val="clear" w:color="auto" w:fill="E6E6E6"/>
          </w:tcPr>
          <w:p w:rsidR="003119D3" w:rsidRPr="00A11B66" w:rsidRDefault="003119D3" w:rsidP="00785540">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Details of </w:t>
            </w:r>
            <w:r>
              <w:rPr>
                <w:rFonts w:ascii="Arial" w:hAnsi="Arial" w:cs="Arial"/>
                <w:sz w:val="20"/>
                <w:szCs w:val="20"/>
              </w:rPr>
              <w:t>person</w:t>
            </w:r>
            <w:r w:rsidRPr="00A11B66">
              <w:rPr>
                <w:rFonts w:ascii="Arial" w:hAnsi="Arial" w:cs="Arial"/>
                <w:sz w:val="20"/>
                <w:szCs w:val="20"/>
              </w:rPr>
              <w:t xml:space="preserve"> to whom the enforcement action relates</w:t>
            </w:r>
          </w:p>
        </w:tc>
        <w:tc>
          <w:tcPr>
            <w:tcW w:w="3528" w:type="pct"/>
            <w:gridSpan w:val="2"/>
            <w:tcBorders>
              <w:top w:val="inset" w:sz="6" w:space="0" w:color="auto"/>
              <w:left w:val="inset" w:sz="6" w:space="0" w:color="auto"/>
              <w:bottom w:val="inset" w:sz="6" w:space="0" w:color="auto"/>
              <w:right w:val="inset" w:sz="6" w:space="0" w:color="auto"/>
            </w:tcBorders>
          </w:tcPr>
          <w:p w:rsidR="003119D3" w:rsidRPr="003119D3" w:rsidRDefault="003119D3" w:rsidP="00603CC6">
            <w:pPr>
              <w:pStyle w:val="NormalWeb"/>
              <w:rPr>
                <w:rFonts w:ascii="Arial" w:hAnsi="Arial" w:cs="Arial"/>
                <w:sz w:val="22"/>
                <w:szCs w:val="22"/>
              </w:rPr>
            </w:pPr>
            <w:r w:rsidRPr="003119D3">
              <w:rPr>
                <w:rFonts w:ascii="Arial" w:hAnsi="Arial" w:cs="Arial"/>
                <w:sz w:val="22"/>
                <w:szCs w:val="22"/>
              </w:rPr>
              <w:t>Approved Provider - Fardowsa Labaale</w:t>
            </w:r>
          </w:p>
        </w:tc>
      </w:tr>
      <w:tr w:rsidR="003119D3" w:rsidRPr="00A11B66" w:rsidTr="00617B89">
        <w:trPr>
          <w:trHeight w:val="577"/>
          <w:tblCellSpacing w:w="20" w:type="dxa"/>
        </w:trPr>
        <w:tc>
          <w:tcPr>
            <w:tcW w:w="1408" w:type="pct"/>
            <w:vMerge/>
            <w:tcBorders>
              <w:left w:val="inset" w:sz="6" w:space="0" w:color="auto"/>
              <w:bottom w:val="inset" w:sz="6" w:space="0" w:color="auto"/>
              <w:right w:val="inset" w:sz="6" w:space="0" w:color="auto"/>
            </w:tcBorders>
            <w:shd w:val="clear" w:color="auto" w:fill="E6E6E6"/>
            <w:hideMark/>
          </w:tcPr>
          <w:p w:rsidR="003119D3" w:rsidRPr="00A11B66" w:rsidRDefault="003119D3" w:rsidP="0006341E">
            <w:pPr>
              <w:pStyle w:val="NormalWeb"/>
              <w:numPr>
                <w:ilvl w:val="0"/>
                <w:numId w:val="1"/>
              </w:numPr>
              <w:spacing w:before="0" w:beforeAutospacing="0" w:after="0" w:afterAutospacing="0"/>
              <w:rPr>
                <w:rFonts w:ascii="Arial" w:hAnsi="Arial" w:cs="Arial"/>
                <w:sz w:val="20"/>
                <w:szCs w:val="20"/>
              </w:rPr>
            </w:pPr>
          </w:p>
        </w:tc>
        <w:tc>
          <w:tcPr>
            <w:tcW w:w="593" w:type="pct"/>
            <w:tcBorders>
              <w:top w:val="inset" w:sz="6" w:space="0" w:color="auto"/>
              <w:left w:val="inset" w:sz="6" w:space="0" w:color="auto"/>
              <w:bottom w:val="inset" w:sz="6" w:space="0" w:color="auto"/>
              <w:right w:val="inset" w:sz="6" w:space="0" w:color="auto"/>
            </w:tcBorders>
            <w:hideMark/>
          </w:tcPr>
          <w:p w:rsidR="003119D3" w:rsidRDefault="003119D3" w:rsidP="00603CC6">
            <w:pPr>
              <w:pStyle w:val="NormalWeb"/>
              <w:rPr>
                <w:rFonts w:ascii="Arial" w:hAnsi="Arial" w:cs="Arial"/>
                <w:sz w:val="20"/>
                <w:szCs w:val="20"/>
              </w:rPr>
            </w:pPr>
            <w:r>
              <w:rPr>
                <w:rFonts w:ascii="Arial" w:hAnsi="Arial" w:cs="Arial"/>
                <w:sz w:val="20"/>
                <w:szCs w:val="20"/>
              </w:rPr>
              <w:t>Address</w:t>
            </w:r>
          </w:p>
        </w:tc>
        <w:tc>
          <w:tcPr>
            <w:tcW w:w="2913" w:type="pct"/>
            <w:tcBorders>
              <w:top w:val="inset" w:sz="6" w:space="0" w:color="auto"/>
              <w:left w:val="inset" w:sz="6" w:space="0" w:color="auto"/>
              <w:bottom w:val="inset" w:sz="6" w:space="0" w:color="auto"/>
              <w:right w:val="inset" w:sz="6" w:space="0" w:color="auto"/>
            </w:tcBorders>
          </w:tcPr>
          <w:p w:rsidR="003119D3" w:rsidRPr="003119D3" w:rsidRDefault="003119D3" w:rsidP="00603CC6">
            <w:pPr>
              <w:pStyle w:val="NormalWeb"/>
              <w:rPr>
                <w:rFonts w:ascii="Arial" w:hAnsi="Arial" w:cs="Arial"/>
                <w:sz w:val="22"/>
                <w:szCs w:val="22"/>
              </w:rPr>
            </w:pPr>
            <w:r w:rsidRPr="003119D3">
              <w:rPr>
                <w:rFonts w:ascii="Arial" w:hAnsi="Arial" w:cs="Arial"/>
                <w:sz w:val="22"/>
                <w:szCs w:val="22"/>
              </w:rPr>
              <w:t>49 Elmhurst Road, Truganina VIC 3029</w:t>
            </w:r>
          </w:p>
        </w:tc>
      </w:tr>
      <w:tr w:rsidR="0006341E" w:rsidRPr="00A11B66" w:rsidTr="00617B89">
        <w:trPr>
          <w:trHeight w:val="577"/>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28" w:type="pct"/>
            <w:gridSpan w:val="2"/>
            <w:tcBorders>
              <w:top w:val="inset" w:sz="6" w:space="0" w:color="auto"/>
              <w:left w:val="inset" w:sz="6" w:space="0" w:color="auto"/>
              <w:bottom w:val="inset" w:sz="6" w:space="0" w:color="auto"/>
              <w:right w:val="inset" w:sz="6" w:space="0" w:color="auto"/>
            </w:tcBorders>
            <w:hideMark/>
          </w:tcPr>
          <w:p w:rsidR="0006341E" w:rsidRPr="003119D3" w:rsidRDefault="00785540" w:rsidP="00603CC6">
            <w:pPr>
              <w:pStyle w:val="NormalWeb"/>
              <w:rPr>
                <w:rFonts w:ascii="Arial" w:hAnsi="Arial" w:cs="Arial"/>
                <w:sz w:val="22"/>
                <w:szCs w:val="22"/>
              </w:rPr>
            </w:pPr>
            <w:r w:rsidRPr="003119D3">
              <w:rPr>
                <w:rFonts w:ascii="Arial" w:hAnsi="Arial" w:cs="Arial"/>
                <w:sz w:val="22"/>
                <w:szCs w:val="22"/>
              </w:rPr>
              <w:t>Cancellation of Provider Approval</w:t>
            </w:r>
          </w:p>
        </w:tc>
      </w:tr>
      <w:tr w:rsidR="0006341E" w:rsidRPr="00A11B66" w:rsidTr="00617B89">
        <w:trPr>
          <w:trHeight w:val="1131"/>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Reason for Enforcement Action</w:t>
            </w:r>
          </w:p>
        </w:tc>
        <w:tc>
          <w:tcPr>
            <w:tcW w:w="3528" w:type="pct"/>
            <w:gridSpan w:val="2"/>
            <w:tcBorders>
              <w:top w:val="inset" w:sz="6" w:space="0" w:color="auto"/>
              <w:left w:val="inset" w:sz="6" w:space="0" w:color="auto"/>
              <w:bottom w:val="inset" w:sz="6" w:space="0" w:color="auto"/>
              <w:right w:val="inset" w:sz="6" w:space="0" w:color="auto"/>
            </w:tcBorders>
          </w:tcPr>
          <w:p w:rsidR="003119D3" w:rsidRPr="003119D3" w:rsidRDefault="003119D3" w:rsidP="003119D3">
            <w:pPr>
              <w:autoSpaceDE w:val="0"/>
              <w:autoSpaceDN w:val="0"/>
              <w:adjustRightInd w:val="0"/>
              <w:spacing w:after="0" w:line="240" w:lineRule="auto"/>
              <w:rPr>
                <w:rFonts w:ascii="Arial" w:hAnsi="Arial" w:cs="Arial"/>
                <w:color w:val="2D2D2D"/>
              </w:rPr>
            </w:pPr>
            <w:r w:rsidRPr="003119D3">
              <w:rPr>
                <w:rFonts w:ascii="Arial" w:hAnsi="Arial" w:cs="Arial"/>
                <w:color w:val="2D2D2D"/>
              </w:rPr>
              <w:t>Section 31(a) (b) and (e) of the Education and Care Services National Law</w:t>
            </w:r>
          </w:p>
          <w:p w:rsidR="003119D3" w:rsidRPr="003119D3" w:rsidRDefault="003119D3" w:rsidP="003119D3">
            <w:pPr>
              <w:autoSpaceDE w:val="0"/>
              <w:autoSpaceDN w:val="0"/>
              <w:adjustRightInd w:val="0"/>
              <w:spacing w:after="0" w:line="240" w:lineRule="auto"/>
              <w:rPr>
                <w:rFonts w:ascii="Arial" w:hAnsi="Arial" w:cs="Arial"/>
                <w:color w:val="2D2D2D"/>
              </w:rPr>
            </w:pPr>
            <w:r w:rsidRPr="003119D3">
              <w:rPr>
                <w:rFonts w:ascii="Arial" w:hAnsi="Arial" w:cs="Arial"/>
                <w:color w:val="2D2D2D"/>
              </w:rPr>
              <w:t>The provider approval was cancelled because the Regulatory Authority is satisfied that:</w:t>
            </w:r>
          </w:p>
          <w:p w:rsidR="003119D3" w:rsidRPr="003C1837" w:rsidRDefault="003119D3" w:rsidP="003119D3">
            <w:pPr>
              <w:pStyle w:val="ListParagraph"/>
              <w:numPr>
                <w:ilvl w:val="0"/>
                <w:numId w:val="3"/>
              </w:numPr>
              <w:autoSpaceDE w:val="0"/>
              <w:autoSpaceDN w:val="0"/>
              <w:adjustRightInd w:val="0"/>
              <w:spacing w:after="0" w:line="240" w:lineRule="auto"/>
              <w:rPr>
                <w:rFonts w:ascii="Arial" w:hAnsi="Arial" w:cs="Arial"/>
                <w:color w:val="2D2D2D"/>
              </w:rPr>
            </w:pPr>
            <w:r w:rsidRPr="003C1837">
              <w:rPr>
                <w:rFonts w:ascii="Arial" w:hAnsi="Arial" w:cs="Arial"/>
                <w:color w:val="2D2D2D"/>
              </w:rPr>
              <w:t>the Approved Provider or a person with management or control of an education and care service operated by the Approved Provider is not a fit and proper person to be involved in the provision of an education and care service; and</w:t>
            </w:r>
          </w:p>
          <w:p w:rsidR="003119D3" w:rsidRPr="003C1837" w:rsidRDefault="003119D3" w:rsidP="003119D3">
            <w:pPr>
              <w:pStyle w:val="ListParagraph"/>
              <w:numPr>
                <w:ilvl w:val="0"/>
                <w:numId w:val="3"/>
              </w:numPr>
              <w:autoSpaceDE w:val="0"/>
              <w:autoSpaceDN w:val="0"/>
              <w:adjustRightInd w:val="0"/>
              <w:spacing w:after="0" w:line="240" w:lineRule="auto"/>
              <w:rPr>
                <w:rFonts w:ascii="Arial" w:hAnsi="Arial" w:cs="Arial"/>
              </w:rPr>
            </w:pPr>
            <w:r w:rsidRPr="003C1837">
              <w:rPr>
                <w:rFonts w:ascii="Arial" w:hAnsi="Arial" w:cs="Arial"/>
              </w:rPr>
              <w:t>the continued provision of education and care services by the Approved Provider constitutes an unacceptable risk to the safety, health or well being of children being educated and care for by an education and care services operated by the Approved Provider; and</w:t>
            </w:r>
          </w:p>
          <w:p w:rsidR="0006341E" w:rsidRPr="003119D3" w:rsidRDefault="003119D3" w:rsidP="003119D3">
            <w:pPr>
              <w:pStyle w:val="ListParagraph"/>
              <w:numPr>
                <w:ilvl w:val="0"/>
                <w:numId w:val="3"/>
              </w:numPr>
              <w:autoSpaceDE w:val="0"/>
              <w:autoSpaceDN w:val="0"/>
              <w:adjustRightInd w:val="0"/>
              <w:spacing w:after="0" w:line="240" w:lineRule="auto"/>
              <w:rPr>
                <w:rFonts w:ascii="Arial" w:hAnsi="Arial" w:cs="Arial"/>
              </w:rPr>
            </w:pPr>
            <w:r w:rsidRPr="003C1837">
              <w:rPr>
                <w:rFonts w:ascii="Arial" w:hAnsi="Arial" w:cs="Arial"/>
              </w:rPr>
              <w:t>The Approved Provider has breached a condition of the Provider Approval.</w:t>
            </w:r>
          </w:p>
        </w:tc>
      </w:tr>
      <w:tr w:rsidR="0006341E" w:rsidRPr="00A11B66" w:rsidTr="00617B89">
        <w:trPr>
          <w:tblCellSpacing w:w="20" w:type="dxa"/>
        </w:trPr>
        <w:tc>
          <w:tcPr>
            <w:tcW w:w="1408"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3119D3">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w:t>
            </w:r>
            <w:r w:rsidR="003119D3">
              <w:rPr>
                <w:rFonts w:ascii="Arial" w:hAnsi="Arial" w:cs="Arial"/>
                <w:sz w:val="20"/>
                <w:szCs w:val="20"/>
              </w:rPr>
              <w:t xml:space="preserve"> the enforcement action</w:t>
            </w:r>
            <w:r w:rsidRPr="00A11B66">
              <w:rPr>
                <w:rFonts w:ascii="Arial" w:hAnsi="Arial" w:cs="Arial"/>
                <w:sz w:val="20"/>
                <w:szCs w:val="20"/>
              </w:rPr>
              <w:t xml:space="preserve"> </w:t>
            </w:r>
          </w:p>
        </w:tc>
        <w:tc>
          <w:tcPr>
            <w:tcW w:w="3528" w:type="pct"/>
            <w:gridSpan w:val="2"/>
            <w:tcBorders>
              <w:top w:val="inset" w:sz="6" w:space="0" w:color="auto"/>
              <w:left w:val="inset" w:sz="6" w:space="0" w:color="auto"/>
              <w:bottom w:val="inset" w:sz="6" w:space="0" w:color="auto"/>
              <w:right w:val="inset" w:sz="6" w:space="0" w:color="auto"/>
            </w:tcBorders>
          </w:tcPr>
          <w:p w:rsidR="0006341E" w:rsidRPr="003119D3" w:rsidRDefault="003119D3" w:rsidP="003119D3">
            <w:pPr>
              <w:autoSpaceDE w:val="0"/>
              <w:autoSpaceDN w:val="0"/>
              <w:adjustRightInd w:val="0"/>
              <w:spacing w:after="0" w:line="240" w:lineRule="auto"/>
              <w:rPr>
                <w:rFonts w:ascii="Arial" w:hAnsi="Arial" w:cs="Arial"/>
                <w:sz w:val="20"/>
                <w:lang w:eastAsia="ja-JP"/>
              </w:rPr>
            </w:pPr>
            <w:r w:rsidRPr="003119D3">
              <w:rPr>
                <w:rFonts w:ascii="Arial" w:hAnsi="Arial" w:cs="Arial"/>
              </w:rPr>
              <w:t>Cancellat</w:t>
            </w:r>
            <w:r>
              <w:rPr>
                <w:rFonts w:ascii="Arial" w:hAnsi="Arial" w:cs="Arial"/>
              </w:rPr>
              <w:t>ion of the Provider Appro</w:t>
            </w:r>
            <w:r w:rsidRPr="003119D3">
              <w:rPr>
                <w:rFonts w:ascii="Arial" w:hAnsi="Arial" w:cs="Arial"/>
              </w:rPr>
              <w:t xml:space="preserve">val </w:t>
            </w:r>
            <w:r>
              <w:rPr>
                <w:rFonts w:ascii="Arial" w:hAnsi="Arial" w:cs="Arial"/>
              </w:rPr>
              <w:t>is effective from</w:t>
            </w:r>
            <w:r w:rsidRPr="003119D3">
              <w:rPr>
                <w:rFonts w:ascii="Arial" w:hAnsi="Arial" w:cs="Arial"/>
              </w:rPr>
              <w:t xml:space="preserve"> </w:t>
            </w:r>
            <w:r w:rsidRPr="00AC1A82">
              <w:rPr>
                <w:rFonts w:ascii="Arial" w:hAnsi="Arial" w:cs="Arial"/>
                <w:b/>
              </w:rPr>
              <w:t>4 November 2019</w:t>
            </w:r>
          </w:p>
        </w:tc>
      </w:tr>
    </w:tbl>
    <w:p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49AD26A8"/>
    <w:multiLevelType w:val="hybridMultilevel"/>
    <w:tmpl w:val="A61AD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D583D"/>
    <w:multiLevelType w:val="hybridMultilevel"/>
    <w:tmpl w:val="31E6CE88"/>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1E"/>
    <w:rsid w:val="0006341E"/>
    <w:rsid w:val="0018003A"/>
    <w:rsid w:val="001D2777"/>
    <w:rsid w:val="002E5CB5"/>
    <w:rsid w:val="003119D3"/>
    <w:rsid w:val="003C1837"/>
    <w:rsid w:val="00494A19"/>
    <w:rsid w:val="004F7494"/>
    <w:rsid w:val="00617B89"/>
    <w:rsid w:val="007261E0"/>
    <w:rsid w:val="007800BF"/>
    <w:rsid w:val="00785540"/>
    <w:rsid w:val="008E5891"/>
    <w:rsid w:val="00A50BB2"/>
    <w:rsid w:val="00A54639"/>
    <w:rsid w:val="00A75884"/>
    <w:rsid w:val="00AC1A82"/>
    <w:rsid w:val="00BF1AD5"/>
    <w:rsid w:val="00C9125B"/>
    <w:rsid w:val="00D36F79"/>
    <w:rsid w:val="00DE1CD9"/>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B878B-4E47-40BF-931F-56235515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8003A"/>
    <w:rPr>
      <w:sz w:val="16"/>
      <w:szCs w:val="16"/>
    </w:rPr>
  </w:style>
  <w:style w:type="paragraph" w:styleId="CommentText">
    <w:name w:val="annotation text"/>
    <w:basedOn w:val="Normal"/>
    <w:link w:val="CommentTextChar"/>
    <w:uiPriority w:val="99"/>
    <w:semiHidden/>
    <w:unhideWhenUsed/>
    <w:rsid w:val="0018003A"/>
    <w:pPr>
      <w:spacing w:line="240" w:lineRule="auto"/>
    </w:pPr>
    <w:rPr>
      <w:sz w:val="20"/>
      <w:szCs w:val="20"/>
    </w:rPr>
  </w:style>
  <w:style w:type="character" w:customStyle="1" w:styleId="CommentTextChar">
    <w:name w:val="Comment Text Char"/>
    <w:basedOn w:val="DefaultParagraphFont"/>
    <w:link w:val="CommentText"/>
    <w:uiPriority w:val="99"/>
    <w:semiHidden/>
    <w:rsid w:val="0018003A"/>
    <w:rPr>
      <w:sz w:val="20"/>
      <w:szCs w:val="20"/>
    </w:rPr>
  </w:style>
  <w:style w:type="paragraph" w:styleId="CommentSubject">
    <w:name w:val="annotation subject"/>
    <w:basedOn w:val="CommentText"/>
    <w:next w:val="CommentText"/>
    <w:link w:val="CommentSubjectChar"/>
    <w:uiPriority w:val="99"/>
    <w:semiHidden/>
    <w:unhideWhenUsed/>
    <w:rsid w:val="0018003A"/>
    <w:rPr>
      <w:b/>
      <w:bCs/>
    </w:rPr>
  </w:style>
  <w:style w:type="character" w:customStyle="1" w:styleId="CommentSubjectChar">
    <w:name w:val="Comment Subject Char"/>
    <w:basedOn w:val="CommentTextChar"/>
    <w:link w:val="CommentSubject"/>
    <w:uiPriority w:val="99"/>
    <w:semiHidden/>
    <w:rsid w:val="0018003A"/>
    <w:rPr>
      <w:b/>
      <w:bCs/>
      <w:sz w:val="20"/>
      <w:szCs w:val="20"/>
    </w:rPr>
  </w:style>
  <w:style w:type="paragraph" w:styleId="BalloonText">
    <w:name w:val="Balloon Text"/>
    <w:basedOn w:val="Normal"/>
    <w:link w:val="BalloonTextChar"/>
    <w:uiPriority w:val="99"/>
    <w:semiHidden/>
    <w:unhideWhenUsed/>
    <w:rsid w:val="00180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2023-08-10T23:06:21+00:00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2023-08-10T23:06:22+00:00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8AFA5-3985-40F7-B158-DF4B36832076}"/>
</file>

<file path=customXml/itemProps2.xml><?xml version="1.0" encoding="utf-8"?>
<ds:datastoreItem xmlns:ds="http://schemas.openxmlformats.org/officeDocument/2006/customXml" ds:itemID="{EA6B2015-B1CA-4B27-9844-859B18DAEAEB}"/>
</file>

<file path=customXml/itemProps3.xml><?xml version="1.0" encoding="utf-8"?>
<ds:datastoreItem xmlns:ds="http://schemas.openxmlformats.org/officeDocument/2006/customXml" ds:itemID="{386DBD87-3B63-40CB-A331-FAF1E32CF496}"/>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Enforceable undertaking – CBS educator</vt:lpstr>
    </vt:vector>
  </TitlesOfParts>
  <Company>Queensland Government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Fardowsa Labaale—Cancellation of provider approval</dc:title>
  <dc:creator>Queensland Goverment</dc:creator>
  <cp:lastModifiedBy>MANN, Wade</cp:lastModifiedBy>
  <cp:revision>2</cp:revision>
  <dcterms:created xsi:type="dcterms:W3CDTF">2020-06-15T06:13:00Z</dcterms:created>
  <dcterms:modified xsi:type="dcterms:W3CDTF">2020-06-15T06:13:00Z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