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058C" w14:textId="77777777" w:rsidR="00830DF4" w:rsidRPr="00830DF4" w:rsidRDefault="00830DF4" w:rsidP="00830DF4">
      <w:pPr>
        <w:autoSpaceDE w:val="0"/>
        <w:autoSpaceDN w:val="0"/>
        <w:adjustRightInd w:val="0"/>
        <w:spacing w:after="0"/>
        <w:rPr>
          <w:rFonts w:ascii="Calibri" w:eastAsia="MS Mincho" w:hAnsi="Calibri" w:cs="MetaOT-Bold"/>
          <w:b/>
          <w:bCs/>
          <w:color w:val="005AAA"/>
          <w:sz w:val="96"/>
          <w:szCs w:val="96"/>
          <w:lang w:eastAsia="zh-CN"/>
        </w:rPr>
      </w:pPr>
      <w:r w:rsidRPr="00830DF4">
        <w:rPr>
          <w:rFonts w:ascii="Calibri" w:eastAsia="MS Mincho" w:hAnsi="Calibri" w:cs="MetaOT-Bold"/>
          <w:b/>
          <w:bCs/>
          <w:color w:val="005AAA"/>
          <w:sz w:val="96"/>
          <w:szCs w:val="96"/>
          <w:lang w:eastAsia="zh-CN"/>
        </w:rPr>
        <w:t>Playful</w:t>
      </w:r>
    </w:p>
    <w:p w14:paraId="4CACAE64" w14:textId="77777777" w:rsidR="00830DF4" w:rsidRDefault="00830DF4" w:rsidP="00830DF4">
      <w:pPr>
        <w:autoSpaceDE w:val="0"/>
        <w:autoSpaceDN w:val="0"/>
        <w:adjustRightInd w:val="0"/>
        <w:spacing w:after="0"/>
        <w:rPr>
          <w:rFonts w:ascii="Calibri" w:eastAsia="MS Mincho" w:hAnsi="Calibri" w:cs="Arial"/>
          <w:color w:val="000000"/>
          <w:szCs w:val="20"/>
          <w:lang w:val="en-GB"/>
        </w:rPr>
      </w:pPr>
      <w:r w:rsidRPr="00830DF4">
        <w:rPr>
          <w:rFonts w:ascii="Calibri" w:eastAsia="MS Mincho" w:hAnsi="Calibri" w:cs="Arial"/>
          <w:color w:val="000000"/>
          <w:szCs w:val="20"/>
          <w:lang w:val="en-GB"/>
        </w:rPr>
        <w:t>‘Encouraging children to make connections through imagination and creativity to explore alternate worlds and ways of thinking. These worlds, not bounded by reality, offer the freedom children need to innovate and enact new possibilities.’</w:t>
      </w:r>
      <w:r w:rsidR="008A7375">
        <w:rPr>
          <w:rStyle w:val="FootnoteReference"/>
          <w:rFonts w:ascii="Calibri" w:eastAsia="MS Mincho" w:hAnsi="Calibri" w:cs="Arial"/>
          <w:color w:val="000000"/>
          <w:szCs w:val="20"/>
          <w:lang w:val="en-GB"/>
        </w:rPr>
        <w:footnoteReference w:id="1"/>
      </w:r>
    </w:p>
    <w:p w14:paraId="4AC6EDFC" w14:textId="77777777" w:rsidR="00193BCF" w:rsidRDefault="00193BCF" w:rsidP="00830DF4">
      <w:pPr>
        <w:autoSpaceDE w:val="0"/>
        <w:autoSpaceDN w:val="0"/>
        <w:adjustRightInd w:val="0"/>
        <w:spacing w:after="0"/>
        <w:rPr>
          <w:rFonts w:ascii="Calibri" w:eastAsia="MS Mincho" w:hAnsi="Calibri" w:cs="Arial"/>
          <w:color w:val="000000"/>
          <w:szCs w:val="20"/>
          <w:lang w:val="en-GB"/>
        </w:rPr>
      </w:pPr>
    </w:p>
    <w:p w14:paraId="46F5C495" w14:textId="22632053" w:rsidR="00193BCF" w:rsidRPr="00830DF4" w:rsidRDefault="00193BCF" w:rsidP="005E55CD">
      <w:pPr>
        <w:widowControl w:val="0"/>
        <w:suppressAutoHyphens/>
        <w:autoSpaceDE w:val="0"/>
        <w:autoSpaceDN w:val="0"/>
        <w:adjustRightInd w:val="0"/>
        <w:spacing w:after="0"/>
        <w:contextualSpacing/>
        <w:textAlignment w:val="center"/>
        <w:rPr>
          <w:rFonts w:ascii="Calibri" w:eastAsia="MS Mincho" w:hAnsi="Calibri" w:cs="Arial"/>
          <w:color w:val="000000"/>
          <w:szCs w:val="20"/>
          <w:lang w:val="en-GB"/>
        </w:rPr>
      </w:pPr>
      <w:r w:rsidRPr="00830DF4">
        <w:rPr>
          <w:rFonts w:ascii="Calibri" w:eastAsia="MS Mincho" w:hAnsi="Calibri" w:cs="Arial"/>
          <w:color w:val="000000"/>
          <w:szCs w:val="20"/>
          <w:lang w:val="en-GB"/>
        </w:rPr>
        <w:t xml:space="preserve">Consider the questions for reflection in terms of your own interactions with young learners. As you write your responses ask yourself how they would be evident in action to a </w:t>
      </w:r>
      <w:r>
        <w:rPr>
          <w:rFonts w:ascii="Calibri" w:eastAsia="MS Mincho" w:hAnsi="Calibri" w:cs="Arial"/>
          <w:color w:val="000000"/>
          <w:szCs w:val="20"/>
          <w:lang w:val="en-GB"/>
        </w:rPr>
        <w:t>family</w:t>
      </w:r>
      <w:r w:rsidRPr="00830DF4">
        <w:rPr>
          <w:rFonts w:ascii="Calibri" w:eastAsia="MS Mincho" w:hAnsi="Calibri" w:cs="Arial"/>
          <w:color w:val="000000"/>
          <w:szCs w:val="20"/>
          <w:lang w:val="en-GB"/>
        </w:rPr>
        <w:t xml:space="preserve"> or visitor to the classroom.</w:t>
      </w:r>
    </w:p>
    <w:p w14:paraId="17AB06C6" w14:textId="77777777" w:rsidR="00830DF4" w:rsidRPr="00830DF4" w:rsidRDefault="00830DF4" w:rsidP="00830DF4">
      <w:pPr>
        <w:autoSpaceDE w:val="0"/>
        <w:autoSpaceDN w:val="0"/>
        <w:adjustRightInd w:val="0"/>
        <w:spacing w:after="0"/>
        <w:rPr>
          <w:rFonts w:ascii="Calibri" w:eastAsia="MS Mincho" w:hAnsi="Calibri" w:cs="MetaNormalLF-Roman"/>
          <w:sz w:val="24"/>
          <w:lang w:eastAsia="zh-CN"/>
        </w:rPr>
      </w:pPr>
    </w:p>
    <w:tbl>
      <w:tblPr>
        <w:tblStyle w:val="TableGrid"/>
        <w:tblW w:w="0" w:type="auto"/>
        <w:tblLook w:val="04A0" w:firstRow="1" w:lastRow="0" w:firstColumn="1" w:lastColumn="0" w:noHBand="0" w:noVBand="1"/>
      </w:tblPr>
      <w:tblGrid>
        <w:gridCol w:w="5132"/>
        <w:gridCol w:w="4888"/>
        <w:gridCol w:w="5585"/>
        <w:gridCol w:w="5551"/>
      </w:tblGrid>
      <w:tr w:rsidR="00830DF4" w:rsidRPr="00830DF4" w14:paraId="371CFB8D" w14:textId="77777777" w:rsidTr="00830DF4">
        <w:tc>
          <w:tcPr>
            <w:tcW w:w="5132" w:type="dxa"/>
            <w:shd w:val="clear" w:color="auto" w:fill="70AD47" w:themeFill="accent6"/>
          </w:tcPr>
          <w:p w14:paraId="172FA89B" w14:textId="23CCE701" w:rsidR="00830DF4" w:rsidRPr="00270A34" w:rsidRDefault="00193BCF" w:rsidP="00830DF4">
            <w:pPr>
              <w:widowControl w:val="0"/>
              <w:suppressAutoHyphens/>
              <w:autoSpaceDE w:val="0"/>
              <w:autoSpaceDN w:val="0"/>
              <w:adjustRightInd w:val="0"/>
              <w:spacing w:before="40" w:after="40" w:line="240" w:lineRule="auto"/>
              <w:textAlignment w:val="center"/>
              <w:rPr>
                <w:rFonts w:asciiTheme="minorHAnsi" w:hAnsiTheme="minorHAnsi" w:cs="Arial"/>
                <w:b/>
                <w:color w:val="FFFFFF"/>
                <w:lang w:val="en-GB"/>
              </w:rPr>
            </w:pPr>
            <w:r>
              <w:rPr>
                <w:rFonts w:asciiTheme="minorHAnsi" w:hAnsiTheme="minorHAnsi" w:cs="Arial"/>
                <w:b/>
                <w:color w:val="FFFFFF"/>
                <w:lang w:val="en-GB"/>
              </w:rPr>
              <w:t>Teacher/</w:t>
            </w:r>
            <w:r w:rsidR="00830DF4" w:rsidRPr="00270A34">
              <w:rPr>
                <w:rFonts w:asciiTheme="minorHAnsi" w:hAnsiTheme="minorHAnsi" w:cs="Arial"/>
                <w:b/>
                <w:color w:val="FFFFFF"/>
                <w:lang w:val="en-GB"/>
              </w:rPr>
              <w:t>Teacher Aide behaviours</w:t>
            </w:r>
          </w:p>
        </w:tc>
        <w:tc>
          <w:tcPr>
            <w:tcW w:w="4888" w:type="dxa"/>
            <w:shd w:val="clear" w:color="auto" w:fill="70AD47" w:themeFill="accent6"/>
          </w:tcPr>
          <w:p w14:paraId="1A641183" w14:textId="77777777" w:rsidR="00830DF4" w:rsidRPr="00270A34" w:rsidRDefault="00830DF4" w:rsidP="00830DF4">
            <w:pPr>
              <w:widowControl w:val="0"/>
              <w:suppressAutoHyphens/>
              <w:autoSpaceDE w:val="0"/>
              <w:autoSpaceDN w:val="0"/>
              <w:adjustRightInd w:val="0"/>
              <w:spacing w:before="40" w:after="40" w:line="240" w:lineRule="auto"/>
              <w:textAlignment w:val="center"/>
              <w:rPr>
                <w:rFonts w:asciiTheme="minorHAnsi" w:hAnsiTheme="minorHAnsi" w:cs="Arial"/>
                <w:b/>
                <w:color w:val="FFFFFF"/>
                <w:lang w:val="en-GB"/>
              </w:rPr>
            </w:pPr>
            <w:r w:rsidRPr="00270A34">
              <w:rPr>
                <w:rFonts w:asciiTheme="minorHAnsi" w:hAnsiTheme="minorHAnsi" w:cs="Arial"/>
                <w:b/>
                <w:color w:val="FFFFFF"/>
                <w:lang w:val="en-GB"/>
              </w:rPr>
              <w:t>Young learner behaviours</w:t>
            </w:r>
          </w:p>
        </w:tc>
        <w:tc>
          <w:tcPr>
            <w:tcW w:w="5585" w:type="dxa"/>
            <w:shd w:val="clear" w:color="auto" w:fill="70AD47" w:themeFill="accent6"/>
          </w:tcPr>
          <w:p w14:paraId="0C0081D8" w14:textId="77777777" w:rsidR="00830DF4" w:rsidRPr="00270A34" w:rsidRDefault="00830DF4" w:rsidP="00830DF4">
            <w:pPr>
              <w:widowControl w:val="0"/>
              <w:suppressAutoHyphens/>
              <w:autoSpaceDE w:val="0"/>
              <w:autoSpaceDN w:val="0"/>
              <w:adjustRightInd w:val="0"/>
              <w:spacing w:before="40" w:after="40" w:line="240" w:lineRule="auto"/>
              <w:textAlignment w:val="center"/>
              <w:rPr>
                <w:rFonts w:asciiTheme="minorHAnsi" w:hAnsiTheme="minorHAnsi" w:cs="Arial"/>
                <w:b/>
                <w:color w:val="FFFFFF"/>
                <w:lang w:val="en-GB"/>
              </w:rPr>
            </w:pPr>
            <w:r w:rsidRPr="00270A34">
              <w:rPr>
                <w:rFonts w:asciiTheme="minorHAnsi" w:hAnsiTheme="minorHAnsi" w:cs="Arial"/>
                <w:b/>
                <w:color w:val="FFFFFF"/>
                <w:lang w:val="en-GB"/>
              </w:rPr>
              <w:t>Questions for reflection</w:t>
            </w:r>
          </w:p>
        </w:tc>
        <w:tc>
          <w:tcPr>
            <w:tcW w:w="5551" w:type="dxa"/>
            <w:shd w:val="clear" w:color="auto" w:fill="70AD47" w:themeFill="accent6"/>
          </w:tcPr>
          <w:p w14:paraId="0A81F83D" w14:textId="77777777" w:rsidR="00830DF4" w:rsidRPr="00270A34" w:rsidRDefault="00830DF4" w:rsidP="00830DF4">
            <w:pPr>
              <w:widowControl w:val="0"/>
              <w:suppressAutoHyphens/>
              <w:autoSpaceDE w:val="0"/>
              <w:autoSpaceDN w:val="0"/>
              <w:adjustRightInd w:val="0"/>
              <w:spacing w:before="40" w:after="40" w:line="240" w:lineRule="auto"/>
              <w:textAlignment w:val="center"/>
              <w:rPr>
                <w:rFonts w:asciiTheme="minorHAnsi" w:hAnsiTheme="minorHAnsi" w:cs="Arial"/>
                <w:b/>
                <w:color w:val="FFFFFF"/>
                <w:lang w:val="en-GB"/>
              </w:rPr>
            </w:pPr>
            <w:r w:rsidRPr="00270A34">
              <w:rPr>
                <w:rFonts w:asciiTheme="minorHAnsi" w:hAnsiTheme="minorHAnsi" w:cs="Arial"/>
                <w:b/>
                <w:color w:val="FFFFFF"/>
                <w:lang w:val="en-GB"/>
              </w:rPr>
              <w:t>My reflections</w:t>
            </w:r>
          </w:p>
        </w:tc>
      </w:tr>
      <w:tr w:rsidR="00830DF4" w:rsidRPr="00830DF4" w14:paraId="318FEF16" w14:textId="77777777" w:rsidTr="004257BC">
        <w:tc>
          <w:tcPr>
            <w:tcW w:w="5132" w:type="dxa"/>
          </w:tcPr>
          <w:p w14:paraId="6DEB1D52" w14:textId="64963BBF" w:rsidR="00830DF4" w:rsidRPr="000D65C9" w:rsidRDefault="00193BCF" w:rsidP="00830DF4">
            <w:pPr>
              <w:autoSpaceDE w:val="0"/>
              <w:autoSpaceDN w:val="0"/>
              <w:adjustRightInd w:val="0"/>
              <w:spacing w:before="120"/>
              <w:rPr>
                <w:rFonts w:asciiTheme="minorHAnsi" w:hAnsiTheme="minorHAnsi" w:cs="MetaBoldLF-Roman"/>
                <w:b/>
                <w:bCs/>
                <w:szCs w:val="22"/>
              </w:rPr>
            </w:pPr>
            <w:r>
              <w:rPr>
                <w:rFonts w:asciiTheme="minorHAnsi" w:hAnsiTheme="minorHAnsi" w:cs="MetaBoldLF-Roman"/>
                <w:b/>
                <w:bCs/>
                <w:szCs w:val="22"/>
              </w:rPr>
              <w:t>Teacher</w:t>
            </w:r>
            <w:r w:rsidR="00261C08">
              <w:rPr>
                <w:rFonts w:asciiTheme="minorHAnsi" w:hAnsiTheme="minorHAnsi" w:cs="MetaBoldLF-Roman"/>
                <w:b/>
                <w:bCs/>
                <w:szCs w:val="22"/>
              </w:rPr>
              <w:t>s</w:t>
            </w:r>
            <w:r>
              <w:rPr>
                <w:rFonts w:asciiTheme="minorHAnsi" w:hAnsiTheme="minorHAnsi" w:cs="MetaBoldLF-Roman"/>
                <w:b/>
                <w:bCs/>
                <w:szCs w:val="22"/>
              </w:rPr>
              <w:t>/</w:t>
            </w:r>
            <w:r w:rsidR="00320539">
              <w:rPr>
                <w:rFonts w:asciiTheme="minorHAnsi" w:hAnsiTheme="minorHAnsi" w:cs="MetaBoldLF-Roman"/>
                <w:b/>
                <w:bCs/>
                <w:szCs w:val="22"/>
              </w:rPr>
              <w:t>Teacher a</w:t>
            </w:r>
            <w:r w:rsidR="00830DF4" w:rsidRPr="000D65C9">
              <w:rPr>
                <w:rFonts w:asciiTheme="minorHAnsi" w:hAnsiTheme="minorHAnsi" w:cs="MetaBoldLF-Roman"/>
                <w:b/>
                <w:bCs/>
                <w:szCs w:val="22"/>
              </w:rPr>
              <w:t>ides may:</w:t>
            </w:r>
          </w:p>
          <w:p w14:paraId="6FD0CF78" w14:textId="19957307" w:rsidR="00830DF4" w:rsidRPr="00830DF4" w:rsidRDefault="00830DF4" w:rsidP="00FF3484">
            <w:pPr>
              <w:widowControl w:val="0"/>
              <w:numPr>
                <w:ilvl w:val="0"/>
                <w:numId w:val="4"/>
              </w:numPr>
              <w:suppressAutoHyphens/>
              <w:autoSpaceDE w:val="0"/>
              <w:autoSpaceDN w:val="0"/>
              <w:adjustRightInd w:val="0"/>
              <w:spacing w:before="120"/>
              <w:ind w:left="714" w:hanging="357"/>
              <w:contextualSpacing/>
              <w:textAlignment w:val="center"/>
              <w:rPr>
                <w:rFonts w:ascii="Calibri" w:hAnsi="Calibri" w:cs="MetaNormalLF-Roman"/>
                <w:szCs w:val="22"/>
              </w:rPr>
            </w:pPr>
            <w:r w:rsidRPr="00830DF4">
              <w:rPr>
                <w:rFonts w:ascii="Calibri" w:hAnsi="Calibri" w:cs="Arial"/>
                <w:color w:val="000000"/>
                <w:lang w:val="en-GB"/>
              </w:rPr>
              <w:t xml:space="preserve">provide extended periods of time, appropriate spaces and imaginative resources for young </w:t>
            </w:r>
            <w:r w:rsidR="00A27E23" w:rsidRPr="00830DF4">
              <w:rPr>
                <w:rFonts w:ascii="Calibri" w:hAnsi="Calibri" w:cs="Arial"/>
                <w:color w:val="000000"/>
                <w:lang w:val="en-GB"/>
              </w:rPr>
              <w:t>learners to</w:t>
            </w:r>
            <w:r w:rsidRPr="00830DF4">
              <w:rPr>
                <w:rFonts w:ascii="Calibri" w:hAnsi="Calibri" w:cs="Arial"/>
                <w:color w:val="000000"/>
                <w:lang w:val="en-GB"/>
              </w:rPr>
              <w:t xml:space="preserve"> engage in playful learning </w:t>
            </w:r>
          </w:p>
          <w:p w14:paraId="38B41206" w14:textId="77777777" w:rsidR="00830DF4" w:rsidRPr="00830DF4" w:rsidRDefault="00830DF4" w:rsidP="00FF3484">
            <w:pPr>
              <w:widowControl w:val="0"/>
              <w:numPr>
                <w:ilvl w:val="0"/>
                <w:numId w:val="4"/>
              </w:numPr>
              <w:suppressAutoHyphens/>
              <w:autoSpaceDE w:val="0"/>
              <w:autoSpaceDN w:val="0"/>
              <w:adjustRightInd w:val="0"/>
              <w:spacing w:before="120"/>
              <w:ind w:left="714" w:hanging="357"/>
              <w:contextualSpacing/>
              <w:textAlignment w:val="center"/>
              <w:rPr>
                <w:rFonts w:ascii="Calibri" w:hAnsi="Calibri" w:cs="MetaNormalLF-Roman"/>
                <w:szCs w:val="22"/>
              </w:rPr>
            </w:pPr>
            <w:r w:rsidRPr="00830DF4">
              <w:rPr>
                <w:rFonts w:ascii="Calibri" w:hAnsi="Calibri" w:cs="Arial"/>
                <w:color w:val="000000"/>
                <w:lang w:val="en-GB"/>
              </w:rPr>
              <w:t xml:space="preserve">encourage young learners, through their playfulness, to explore alternate worlds and ways of thinking </w:t>
            </w:r>
          </w:p>
          <w:p w14:paraId="6F244B84" w14:textId="77777777" w:rsidR="00830DF4" w:rsidRPr="00830DF4" w:rsidRDefault="00830DF4" w:rsidP="00FF3484">
            <w:pPr>
              <w:widowControl w:val="0"/>
              <w:numPr>
                <w:ilvl w:val="0"/>
                <w:numId w:val="4"/>
              </w:numPr>
              <w:suppressAutoHyphens/>
              <w:autoSpaceDE w:val="0"/>
              <w:autoSpaceDN w:val="0"/>
              <w:adjustRightInd w:val="0"/>
              <w:spacing w:before="120"/>
              <w:ind w:left="714" w:hanging="357"/>
              <w:contextualSpacing/>
              <w:textAlignment w:val="center"/>
              <w:rPr>
                <w:rFonts w:ascii="Calibri" w:hAnsi="Calibri" w:cs="MetaNormalLF-Roman"/>
                <w:szCs w:val="22"/>
              </w:rPr>
            </w:pPr>
            <w:r w:rsidRPr="00830DF4">
              <w:rPr>
                <w:rFonts w:ascii="Calibri" w:hAnsi="Calibri" w:cs="Arial"/>
                <w:color w:val="000000"/>
              </w:rPr>
              <w:t xml:space="preserve">help to </w:t>
            </w:r>
            <w:r w:rsidRPr="00830DF4">
              <w:rPr>
                <w:rFonts w:ascii="Calibri" w:hAnsi="Calibri" w:cs="Arial"/>
                <w:color w:val="000000"/>
                <w:lang w:val="en-GB"/>
              </w:rPr>
              <w:t>create a classroom that becomes a place where young learners have the freedom to innovate and enact new possibilities.</w:t>
            </w:r>
            <w:r w:rsidRPr="00830DF4">
              <w:rPr>
                <w:rFonts w:ascii="Calibri" w:hAnsi="Calibri" w:cs="MetaNormalLF-Roman"/>
                <w:szCs w:val="22"/>
              </w:rPr>
              <w:t xml:space="preserve"> </w:t>
            </w:r>
          </w:p>
          <w:p w14:paraId="5E71F0E6" w14:textId="77777777" w:rsidR="00830DF4" w:rsidRPr="00830DF4" w:rsidRDefault="00830DF4" w:rsidP="00830DF4">
            <w:pPr>
              <w:autoSpaceDE w:val="0"/>
              <w:autoSpaceDN w:val="0"/>
              <w:adjustRightInd w:val="0"/>
              <w:spacing w:before="120"/>
              <w:ind w:left="720"/>
              <w:contextualSpacing/>
              <w:rPr>
                <w:rFonts w:ascii="MetaNormalLF-Roman" w:hAnsi="MetaNormalLF-Roman" w:cs="MetaNormalLF-Roman"/>
                <w:szCs w:val="22"/>
              </w:rPr>
            </w:pPr>
          </w:p>
        </w:tc>
        <w:tc>
          <w:tcPr>
            <w:tcW w:w="4888" w:type="dxa"/>
          </w:tcPr>
          <w:p w14:paraId="5433A1C3" w14:textId="77777777" w:rsidR="00830DF4" w:rsidRPr="000D65C9" w:rsidRDefault="00830DF4" w:rsidP="00830DF4">
            <w:pPr>
              <w:autoSpaceDE w:val="0"/>
              <w:autoSpaceDN w:val="0"/>
              <w:adjustRightInd w:val="0"/>
              <w:spacing w:before="120"/>
              <w:rPr>
                <w:rFonts w:asciiTheme="minorHAnsi" w:hAnsiTheme="minorHAnsi" w:cs="MetaBoldLF-Roman"/>
                <w:b/>
                <w:bCs/>
                <w:szCs w:val="22"/>
              </w:rPr>
            </w:pPr>
            <w:r w:rsidRPr="000D65C9">
              <w:rPr>
                <w:rFonts w:asciiTheme="minorHAnsi" w:hAnsiTheme="minorHAnsi" w:cs="MetaBoldLF-Roman"/>
                <w:b/>
                <w:bCs/>
                <w:szCs w:val="22"/>
              </w:rPr>
              <w:t>Young learners may:</w:t>
            </w:r>
          </w:p>
          <w:p w14:paraId="5BD1997E" w14:textId="77777777" w:rsidR="00830DF4" w:rsidRPr="00830DF4" w:rsidRDefault="00830DF4" w:rsidP="00FF3484">
            <w:pPr>
              <w:widowControl w:val="0"/>
              <w:numPr>
                <w:ilvl w:val="0"/>
                <w:numId w:val="4"/>
              </w:numPr>
              <w:suppressAutoHyphens/>
              <w:autoSpaceDE w:val="0"/>
              <w:autoSpaceDN w:val="0"/>
              <w:adjustRightInd w:val="0"/>
              <w:spacing w:before="120"/>
              <w:contextualSpacing/>
              <w:textAlignment w:val="center"/>
              <w:rPr>
                <w:rFonts w:ascii="Calibri" w:hAnsi="Calibri" w:cs="Arial"/>
                <w:color w:val="000000"/>
                <w:lang w:val="en-GB"/>
              </w:rPr>
            </w:pPr>
            <w:r w:rsidRPr="00830DF4">
              <w:rPr>
                <w:rFonts w:ascii="Calibri" w:hAnsi="Calibri" w:cs="Arial"/>
                <w:color w:val="000000"/>
                <w:lang w:val="en-GB"/>
              </w:rPr>
              <w:t xml:space="preserve">engage socially, emotionally, physically and cognitively within intentional spaces and with intentional resources </w:t>
            </w:r>
          </w:p>
          <w:p w14:paraId="12FA66F2" w14:textId="66CE22A3" w:rsidR="00830DF4" w:rsidRPr="00830DF4" w:rsidRDefault="00830DF4" w:rsidP="00FF3484">
            <w:pPr>
              <w:widowControl w:val="0"/>
              <w:numPr>
                <w:ilvl w:val="0"/>
                <w:numId w:val="4"/>
              </w:numPr>
              <w:suppressAutoHyphens/>
              <w:autoSpaceDE w:val="0"/>
              <w:autoSpaceDN w:val="0"/>
              <w:adjustRightInd w:val="0"/>
              <w:spacing w:before="120"/>
              <w:contextualSpacing/>
              <w:textAlignment w:val="center"/>
              <w:rPr>
                <w:rFonts w:ascii="Calibri" w:hAnsi="Calibri" w:cs="Arial"/>
                <w:color w:val="000000"/>
                <w:lang w:val="en-GB"/>
              </w:rPr>
            </w:pPr>
            <w:r w:rsidRPr="00830DF4">
              <w:rPr>
                <w:rFonts w:ascii="Calibri" w:hAnsi="Calibri" w:cs="Arial"/>
                <w:color w:val="000000"/>
                <w:lang w:val="en-GB"/>
              </w:rPr>
              <w:t xml:space="preserve">interact with </w:t>
            </w:r>
            <w:r w:rsidR="00193BCF">
              <w:rPr>
                <w:rFonts w:ascii="Calibri" w:hAnsi="Calibri" w:cs="Arial"/>
                <w:color w:val="000000"/>
                <w:lang w:val="en-GB"/>
              </w:rPr>
              <w:t>the teaching team</w:t>
            </w:r>
            <w:r w:rsidRPr="00830DF4">
              <w:rPr>
                <w:rFonts w:ascii="Calibri" w:hAnsi="Calibri" w:cs="Arial"/>
                <w:color w:val="000000"/>
                <w:lang w:val="en-GB"/>
              </w:rPr>
              <w:t xml:space="preserve"> in meaningful playful learning opportunities </w:t>
            </w:r>
          </w:p>
          <w:p w14:paraId="2B4C022B" w14:textId="77777777" w:rsidR="00830DF4" w:rsidRPr="00830DF4" w:rsidRDefault="00830DF4" w:rsidP="00FF3484">
            <w:pPr>
              <w:widowControl w:val="0"/>
              <w:numPr>
                <w:ilvl w:val="0"/>
                <w:numId w:val="4"/>
              </w:numPr>
              <w:suppressAutoHyphens/>
              <w:autoSpaceDE w:val="0"/>
              <w:autoSpaceDN w:val="0"/>
              <w:adjustRightInd w:val="0"/>
              <w:spacing w:before="120"/>
              <w:contextualSpacing/>
              <w:textAlignment w:val="center"/>
              <w:rPr>
                <w:rFonts w:ascii="Calibri" w:hAnsi="Calibri" w:cs="Arial"/>
                <w:color w:val="000000"/>
                <w:lang w:val="en-GB"/>
              </w:rPr>
            </w:pPr>
            <w:r w:rsidRPr="00830DF4">
              <w:rPr>
                <w:rFonts w:ascii="Calibri" w:hAnsi="Calibri" w:cs="Arial"/>
                <w:color w:val="000000"/>
                <w:lang w:val="en-GB"/>
              </w:rPr>
              <w:t xml:space="preserve">participate in playful learning experiences across a range of curriculum areas and within a balance of pedagogical approaches, practices and strategies </w:t>
            </w:r>
          </w:p>
          <w:p w14:paraId="1DFC0490" w14:textId="77777777" w:rsidR="00830DF4" w:rsidRPr="00830DF4" w:rsidRDefault="00830DF4" w:rsidP="00FF3484">
            <w:pPr>
              <w:widowControl w:val="0"/>
              <w:suppressAutoHyphens/>
              <w:autoSpaceDE w:val="0"/>
              <w:autoSpaceDN w:val="0"/>
              <w:adjustRightInd w:val="0"/>
              <w:spacing w:before="120"/>
              <w:ind w:left="720"/>
              <w:contextualSpacing/>
              <w:textAlignment w:val="center"/>
              <w:rPr>
                <w:rFonts w:ascii="Calibri" w:hAnsi="Calibri" w:cs="Arial"/>
                <w:color w:val="000000"/>
                <w:lang w:val="en-GB"/>
              </w:rPr>
            </w:pPr>
            <w:r w:rsidRPr="00830DF4">
              <w:rPr>
                <w:rFonts w:ascii="Calibri" w:hAnsi="Calibri" w:cs="Arial"/>
                <w:color w:val="000000"/>
                <w:lang w:val="en-GB"/>
              </w:rPr>
              <w:t>understand the learning intent of their play</w:t>
            </w:r>
          </w:p>
        </w:tc>
        <w:tc>
          <w:tcPr>
            <w:tcW w:w="5585" w:type="dxa"/>
          </w:tcPr>
          <w:p w14:paraId="6847D317" w14:textId="77777777" w:rsidR="00830DF4" w:rsidRPr="00830DF4" w:rsidRDefault="00830DF4" w:rsidP="00830DF4">
            <w:pPr>
              <w:autoSpaceDE w:val="0"/>
              <w:autoSpaceDN w:val="0"/>
              <w:adjustRightInd w:val="0"/>
              <w:spacing w:before="120"/>
              <w:ind w:left="720"/>
              <w:contextualSpacing/>
              <w:rPr>
                <w:rFonts w:ascii="Calibri" w:hAnsi="Calibri" w:cs="MetaNormalLF-Roman"/>
                <w:szCs w:val="22"/>
              </w:rPr>
            </w:pPr>
          </w:p>
          <w:p w14:paraId="2679FDD6" w14:textId="0D13A34E" w:rsidR="00830DF4" w:rsidRPr="00830DF4" w:rsidRDefault="00270A34" w:rsidP="00FF3484">
            <w:pPr>
              <w:widowControl w:val="0"/>
              <w:numPr>
                <w:ilvl w:val="0"/>
                <w:numId w:val="4"/>
              </w:numPr>
              <w:suppressAutoHyphens/>
              <w:autoSpaceDE w:val="0"/>
              <w:autoSpaceDN w:val="0"/>
              <w:adjustRightInd w:val="0"/>
              <w:spacing w:before="120"/>
              <w:ind w:left="714" w:hanging="357"/>
              <w:contextualSpacing/>
              <w:textAlignment w:val="center"/>
              <w:rPr>
                <w:rFonts w:ascii="Calibri" w:hAnsi="Calibri" w:cs="MetaNormalLF-Roman"/>
                <w:szCs w:val="22"/>
              </w:rPr>
            </w:pPr>
            <w:r>
              <w:rPr>
                <w:rFonts w:ascii="Calibri" w:hAnsi="Calibri" w:cs="Arial"/>
              </w:rPr>
              <w:t>H</w:t>
            </w:r>
            <w:r w:rsidR="00830DF4" w:rsidRPr="00830DF4">
              <w:rPr>
                <w:rFonts w:ascii="Calibri" w:hAnsi="Calibri" w:cs="Arial"/>
                <w:lang w:val="en-GB"/>
              </w:rPr>
              <w:t xml:space="preserve">ow do I plan for extended periods of time, appropriate spaces and imaginative resources for young learners to engage in playful learning? </w:t>
            </w:r>
          </w:p>
          <w:p w14:paraId="310BC479" w14:textId="77777777" w:rsidR="00830DF4" w:rsidRPr="00830DF4" w:rsidRDefault="00270A34" w:rsidP="00FF3484">
            <w:pPr>
              <w:widowControl w:val="0"/>
              <w:numPr>
                <w:ilvl w:val="0"/>
                <w:numId w:val="4"/>
              </w:numPr>
              <w:suppressAutoHyphens/>
              <w:autoSpaceDE w:val="0"/>
              <w:autoSpaceDN w:val="0"/>
              <w:adjustRightInd w:val="0"/>
              <w:spacing w:before="120"/>
              <w:ind w:left="714" w:hanging="357"/>
              <w:contextualSpacing/>
              <w:textAlignment w:val="center"/>
              <w:rPr>
                <w:rFonts w:ascii="Calibri" w:hAnsi="Calibri" w:cs="MetaNormalLF-Roman"/>
                <w:szCs w:val="22"/>
              </w:rPr>
            </w:pPr>
            <w:r>
              <w:rPr>
                <w:rFonts w:ascii="Calibri" w:hAnsi="Calibri" w:cs="Arial"/>
              </w:rPr>
              <w:t>A</w:t>
            </w:r>
            <w:r w:rsidR="00830DF4" w:rsidRPr="00830DF4">
              <w:rPr>
                <w:rFonts w:ascii="Calibri" w:hAnsi="Calibri" w:cs="Arial"/>
                <w:lang w:val="en-GB"/>
              </w:rPr>
              <w:t xml:space="preserve">m I clear about the curriculum intent that underpins each playful learning experience and my role in supporting it? </w:t>
            </w:r>
          </w:p>
          <w:p w14:paraId="2B7D259B" w14:textId="77777777" w:rsidR="00830DF4" w:rsidRPr="00830DF4" w:rsidRDefault="00270A34" w:rsidP="00FF3484">
            <w:pPr>
              <w:widowControl w:val="0"/>
              <w:numPr>
                <w:ilvl w:val="0"/>
                <w:numId w:val="4"/>
              </w:numPr>
              <w:suppressAutoHyphens/>
              <w:autoSpaceDE w:val="0"/>
              <w:autoSpaceDN w:val="0"/>
              <w:adjustRightInd w:val="0"/>
              <w:spacing w:before="120"/>
              <w:ind w:left="714" w:hanging="357"/>
              <w:contextualSpacing/>
              <w:textAlignment w:val="center"/>
              <w:rPr>
                <w:rFonts w:ascii="Calibri" w:hAnsi="Calibri" w:cs="MetaNormalLF-Roman"/>
                <w:szCs w:val="22"/>
              </w:rPr>
            </w:pPr>
            <w:r>
              <w:rPr>
                <w:rFonts w:ascii="Calibri" w:hAnsi="Calibri" w:cs="Arial"/>
              </w:rPr>
              <w:t>How</w:t>
            </w:r>
            <w:r w:rsidR="00830DF4" w:rsidRPr="00830DF4">
              <w:rPr>
                <w:rFonts w:ascii="Calibri" w:hAnsi="Calibri" w:cs="Arial"/>
                <w:lang w:val="en-GB"/>
              </w:rPr>
              <w:t xml:space="preserve"> do I encourage young learners, through my playfulness, to explore alternate ways of thinking? </w:t>
            </w:r>
          </w:p>
          <w:p w14:paraId="7B18885E" w14:textId="77777777" w:rsidR="00830DF4" w:rsidRPr="00830DF4" w:rsidRDefault="00830DF4" w:rsidP="00830DF4">
            <w:pPr>
              <w:autoSpaceDE w:val="0"/>
              <w:autoSpaceDN w:val="0"/>
              <w:adjustRightInd w:val="0"/>
              <w:spacing w:before="120"/>
              <w:ind w:left="720"/>
              <w:contextualSpacing/>
              <w:rPr>
                <w:rFonts w:ascii="Calibri" w:hAnsi="Calibri" w:cs="MetaNormalLF-Roman"/>
                <w:color w:val="4F81BD"/>
                <w:szCs w:val="22"/>
              </w:rPr>
            </w:pPr>
            <w:r w:rsidRPr="00830DF4">
              <w:rPr>
                <w:rFonts w:ascii="Calibri" w:hAnsi="Calibri" w:cs="Arial"/>
                <w:lang w:val="en-GB"/>
              </w:rPr>
              <w:t xml:space="preserve"> </w:t>
            </w:r>
          </w:p>
        </w:tc>
        <w:tc>
          <w:tcPr>
            <w:tcW w:w="5551" w:type="dxa"/>
          </w:tcPr>
          <w:p w14:paraId="77346EEA" w14:textId="77777777" w:rsidR="00830DF4" w:rsidRPr="00830DF4" w:rsidRDefault="00830DF4" w:rsidP="00830DF4">
            <w:pPr>
              <w:autoSpaceDE w:val="0"/>
              <w:autoSpaceDN w:val="0"/>
              <w:adjustRightInd w:val="0"/>
              <w:spacing w:before="120"/>
              <w:rPr>
                <w:rFonts w:ascii="MetaNormalLF-Roman" w:hAnsi="MetaNormalLF-Roman" w:cs="MetaNormalLF-Roman"/>
                <w:sz w:val="16"/>
                <w:szCs w:val="16"/>
              </w:rPr>
            </w:pPr>
            <w:r w:rsidRPr="00830DF4">
              <w:rPr>
                <w:rFonts w:cs="Arial"/>
                <w:color w:val="000000"/>
                <w:lang w:val="en-GB"/>
              </w:rPr>
              <w:t xml:space="preserve">• </w:t>
            </w:r>
          </w:p>
        </w:tc>
      </w:tr>
    </w:tbl>
    <w:p w14:paraId="79D3DE01" w14:textId="77777777" w:rsidR="005D5CD7" w:rsidRDefault="005D5CD7" w:rsidP="00FA266D">
      <w:pPr>
        <w:rPr>
          <w:lang w:eastAsia="en-AU"/>
        </w:rPr>
      </w:pPr>
    </w:p>
    <w:p w14:paraId="481A2DB1" w14:textId="77777777" w:rsidR="00830DF4" w:rsidRPr="00830DF4" w:rsidRDefault="00830DF4" w:rsidP="00FA266D">
      <w:pPr>
        <w:rPr>
          <w:lang w:val="en-GB" w:eastAsia="en-AU"/>
        </w:rPr>
      </w:pPr>
    </w:p>
    <w:sectPr w:rsidR="00830DF4" w:rsidRPr="00830DF4" w:rsidSect="00FF3484">
      <w:headerReference w:type="even" r:id="rId11"/>
      <w:headerReference w:type="default" r:id="rId12"/>
      <w:footerReference w:type="even" r:id="rId13"/>
      <w:footerReference w:type="default" r:id="rId14"/>
      <w:headerReference w:type="first" r:id="rId15"/>
      <w:footerReference w:type="first" r:id="rId16"/>
      <w:pgSz w:w="23814" w:h="16839" w:orient="landscape" w:code="8"/>
      <w:pgMar w:top="3402" w:right="816" w:bottom="1701" w:left="816" w:header="709" w:footer="709" w:gutter="0"/>
      <w:cols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92C04" w14:textId="77777777" w:rsidR="00212DB2" w:rsidRDefault="00212DB2" w:rsidP="00190C24">
      <w:r>
        <w:separator/>
      </w:r>
    </w:p>
  </w:endnote>
  <w:endnote w:type="continuationSeparator" w:id="0">
    <w:p w14:paraId="6729AFA4" w14:textId="77777777" w:rsidR="00212DB2" w:rsidRDefault="00212DB2"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NormalLF-Roman">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etaOT-Bold">
    <w:panose1 w:val="00000000000000000000"/>
    <w:charset w:val="00"/>
    <w:family w:val="swiss"/>
    <w:notTrueType/>
    <w:pitch w:val="default"/>
    <w:sig w:usb0="00000003" w:usb1="00000000" w:usb2="00000000" w:usb3="00000000" w:csb0="00000001" w:csb1="00000000"/>
  </w:font>
  <w:font w:name="MetaBoldLF-Roma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C0E6" w14:textId="77777777" w:rsidR="00A33348" w:rsidRDefault="00A33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9349" w14:textId="77777777" w:rsidR="005D5CD7" w:rsidRDefault="005D5CD7">
    <w:pPr>
      <w:pStyle w:val="Footer"/>
    </w:pPr>
    <w:r>
      <w:rPr>
        <w:noProof/>
        <w:lang w:eastAsia="zh-TW"/>
      </w:rPr>
      <w:drawing>
        <wp:anchor distT="0" distB="0" distL="114300" distR="114300" simplePos="0" relativeHeight="251659264" behindDoc="1" locked="0" layoutInCell="1" allowOverlap="1" wp14:anchorId="524CEBAC" wp14:editId="6BFA09E3">
          <wp:simplePos x="0" y="0"/>
          <wp:positionH relativeFrom="page">
            <wp:align>left</wp:align>
          </wp:positionH>
          <wp:positionV relativeFrom="page">
            <wp:align>bottom</wp:align>
          </wp:positionV>
          <wp:extent cx="15120000" cy="97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 A3 portrait corporate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00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A59A0" w14:textId="77777777" w:rsidR="00A33348" w:rsidRDefault="00A33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602B" w14:textId="77777777" w:rsidR="00212DB2" w:rsidRDefault="00212DB2" w:rsidP="00190C24">
      <w:r>
        <w:separator/>
      </w:r>
    </w:p>
  </w:footnote>
  <w:footnote w:type="continuationSeparator" w:id="0">
    <w:p w14:paraId="2BC35989" w14:textId="77777777" w:rsidR="00212DB2" w:rsidRDefault="00212DB2" w:rsidP="00190C24">
      <w:r>
        <w:continuationSeparator/>
      </w:r>
    </w:p>
  </w:footnote>
  <w:footnote w:id="1">
    <w:p w14:paraId="725A3296" w14:textId="77777777" w:rsidR="008A7375" w:rsidRDefault="008A7375" w:rsidP="008A7375">
      <w:pPr>
        <w:widowControl w:val="0"/>
        <w:suppressAutoHyphens/>
        <w:autoSpaceDE w:val="0"/>
        <w:autoSpaceDN w:val="0"/>
        <w:adjustRightInd w:val="0"/>
        <w:spacing w:line="240" w:lineRule="auto"/>
        <w:textAlignment w:val="center"/>
        <w:rPr>
          <w:rFonts w:ascii="Calibri" w:eastAsia="MS Mincho" w:hAnsi="Calibri" w:cs="Arial"/>
          <w:color w:val="000000"/>
          <w:szCs w:val="20"/>
          <w:lang w:val="en-GB"/>
        </w:rPr>
      </w:pPr>
      <w:r>
        <w:rPr>
          <w:rStyle w:val="FootnoteReference"/>
        </w:rPr>
        <w:footnoteRef/>
      </w:r>
      <w:r>
        <w:t xml:space="preserve"> </w:t>
      </w:r>
      <w:r w:rsidRPr="00874162">
        <w:rPr>
          <w:rFonts w:asciiTheme="minorHAnsi" w:hAnsiTheme="minorHAnsi" w:cstheme="minorHAnsi"/>
        </w:rPr>
        <w:t>Queensland Government and Department of Education</w:t>
      </w:r>
      <w:r>
        <w:t xml:space="preserve"> </w:t>
      </w:r>
      <w:r>
        <w:rPr>
          <w:rFonts w:ascii="Calibri" w:eastAsia="MS Mincho" w:hAnsi="Calibri" w:cs="Arial"/>
          <w:color w:val="000000"/>
          <w:szCs w:val="20"/>
          <w:lang w:val="en-GB"/>
        </w:rPr>
        <w:t>(n.d.)</w:t>
      </w:r>
      <w:r>
        <w:rPr>
          <w:rFonts w:asciiTheme="minorHAnsi" w:hAnsiTheme="minorHAnsi" w:cstheme="minorHAnsi"/>
          <w:i/>
        </w:rPr>
        <w:t>.</w:t>
      </w:r>
      <w:r w:rsidRPr="00874162">
        <w:rPr>
          <w:rFonts w:ascii="Calibri" w:eastAsia="MS Mincho" w:hAnsi="Calibri" w:cs="Arial"/>
          <w:color w:val="000000"/>
          <w:szCs w:val="20"/>
          <w:lang w:val="en-GB"/>
        </w:rPr>
        <w:t xml:space="preserve"> </w:t>
      </w:r>
      <w:r w:rsidRPr="00874162">
        <w:rPr>
          <w:rFonts w:ascii="Calibri" w:eastAsia="MS Mincho" w:hAnsi="Calibri" w:cs="Arial"/>
          <w:i/>
          <w:color w:val="000000"/>
          <w:szCs w:val="20"/>
          <w:lang w:val="en-GB"/>
        </w:rPr>
        <w:t>Foundation Paper Age-appropriate pedagogies in the early years of schooling</w:t>
      </w:r>
      <w:r w:rsidRPr="00874162">
        <w:rPr>
          <w:rFonts w:asciiTheme="minorHAnsi" w:hAnsiTheme="minorHAnsi" w:cstheme="minorHAnsi"/>
          <w:i/>
        </w:rPr>
        <w:t>,</w:t>
      </w:r>
      <w:r w:rsidRPr="009910B5">
        <w:rPr>
          <w:rFonts w:asciiTheme="minorHAnsi" w:hAnsiTheme="minorHAnsi" w:cstheme="minorHAnsi"/>
          <w:i/>
        </w:rPr>
        <w:t xml:space="preserve"> </w:t>
      </w:r>
      <w:r w:rsidRPr="009910B5">
        <w:rPr>
          <w:rFonts w:asciiTheme="minorHAnsi" w:eastAsia="MS Mincho" w:hAnsiTheme="minorHAnsi" w:cstheme="minorHAnsi"/>
          <w:color w:val="000000"/>
          <w:szCs w:val="20"/>
          <w:lang w:val="en-GB"/>
        </w:rPr>
        <w:t>p.28</w:t>
      </w:r>
      <w:r>
        <w:rPr>
          <w:rFonts w:asciiTheme="minorHAnsi" w:eastAsia="MS Mincho" w:hAnsiTheme="minorHAnsi" w:cstheme="minorHAnsi"/>
          <w:color w:val="000000"/>
          <w:szCs w:val="20"/>
          <w:lang w:val="en-GB"/>
        </w:rPr>
        <w:t>.</w:t>
      </w:r>
    </w:p>
    <w:p w14:paraId="09539EB4" w14:textId="77777777" w:rsidR="008A7375" w:rsidRPr="008A7375" w:rsidRDefault="008A7375">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B2FD" w14:textId="77777777" w:rsidR="00A33348" w:rsidRDefault="00A33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7925" w14:textId="77777777" w:rsidR="00D912CE" w:rsidRDefault="00D912CE">
    <w:pPr>
      <w:pStyle w:val="Header"/>
    </w:pPr>
    <w:r>
      <w:rPr>
        <w:noProof/>
        <w:lang w:eastAsia="zh-TW"/>
      </w:rPr>
      <w:drawing>
        <wp:anchor distT="0" distB="0" distL="114300" distR="114300" simplePos="0" relativeHeight="251660288" behindDoc="1" locked="0" layoutInCell="1" allowOverlap="1" wp14:anchorId="341C6F22" wp14:editId="41E03B3A">
          <wp:simplePos x="0" y="0"/>
          <wp:positionH relativeFrom="page">
            <wp:align>left</wp:align>
          </wp:positionH>
          <wp:positionV relativeFrom="page">
            <wp:align>top</wp:align>
          </wp:positionV>
          <wp:extent cx="15120000" cy="107891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dEdu A3 landscape corporate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0000" cy="107891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8C4F" w14:textId="77777777" w:rsidR="00A33348" w:rsidRDefault="00A33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EA9E6D46"/>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F692662"/>
    <w:multiLevelType w:val="hybridMultilevel"/>
    <w:tmpl w:val="06C2A5B8"/>
    <w:lvl w:ilvl="0" w:tplc="1B5C1C72">
      <w:numFmt w:val="bullet"/>
      <w:lvlText w:val="•"/>
      <w:lvlJc w:val="left"/>
      <w:pPr>
        <w:ind w:left="720" w:hanging="360"/>
      </w:pPr>
      <w:rPr>
        <w:rFonts w:ascii="MetaNormalLF-Roman" w:eastAsia="MS Mincho" w:hAnsi="MetaNormalLF-Roman" w:cs="MetaNormalLF-Roman"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6A0C2C72"/>
    <w:multiLevelType w:val="hybridMultilevel"/>
    <w:tmpl w:val="E7B83D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14089754">
    <w:abstractNumId w:val="0"/>
  </w:num>
  <w:num w:numId="2" w16cid:durableId="318004775">
    <w:abstractNumId w:val="2"/>
  </w:num>
  <w:num w:numId="3" w16cid:durableId="967127928">
    <w:abstractNumId w:val="0"/>
  </w:num>
  <w:num w:numId="4" w16cid:durableId="346099917">
    <w:abstractNumId w:val="1"/>
  </w:num>
  <w:num w:numId="5" w16cid:durableId="1746218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B9"/>
    <w:rsid w:val="00007EBC"/>
    <w:rsid w:val="000436FC"/>
    <w:rsid w:val="0007176E"/>
    <w:rsid w:val="00075D6C"/>
    <w:rsid w:val="000A7230"/>
    <w:rsid w:val="000B61AC"/>
    <w:rsid w:val="000D65C9"/>
    <w:rsid w:val="000F5EE3"/>
    <w:rsid w:val="000F7FDE"/>
    <w:rsid w:val="00105845"/>
    <w:rsid w:val="001142E3"/>
    <w:rsid w:val="0017085C"/>
    <w:rsid w:val="00173EB4"/>
    <w:rsid w:val="00190C24"/>
    <w:rsid w:val="00193BCF"/>
    <w:rsid w:val="001A6441"/>
    <w:rsid w:val="001D3623"/>
    <w:rsid w:val="00211C13"/>
    <w:rsid w:val="00212DB2"/>
    <w:rsid w:val="002371F7"/>
    <w:rsid w:val="00253C8D"/>
    <w:rsid w:val="00261C08"/>
    <w:rsid w:val="00270A34"/>
    <w:rsid w:val="0029515B"/>
    <w:rsid w:val="002B1300"/>
    <w:rsid w:val="002F78A2"/>
    <w:rsid w:val="00320539"/>
    <w:rsid w:val="00333459"/>
    <w:rsid w:val="00364D1A"/>
    <w:rsid w:val="00404BCA"/>
    <w:rsid w:val="00444F85"/>
    <w:rsid w:val="00490AB1"/>
    <w:rsid w:val="004912DC"/>
    <w:rsid w:val="004B7D29"/>
    <w:rsid w:val="004C5BCD"/>
    <w:rsid w:val="004E2CF2"/>
    <w:rsid w:val="00590218"/>
    <w:rsid w:val="005979F1"/>
    <w:rsid w:val="005D5CD7"/>
    <w:rsid w:val="005E55CD"/>
    <w:rsid w:val="005F4331"/>
    <w:rsid w:val="006239A5"/>
    <w:rsid w:val="00636B71"/>
    <w:rsid w:val="00653CFD"/>
    <w:rsid w:val="00677D81"/>
    <w:rsid w:val="006C30B8"/>
    <w:rsid w:val="006C3D8E"/>
    <w:rsid w:val="006C545C"/>
    <w:rsid w:val="006D6D0A"/>
    <w:rsid w:val="00717791"/>
    <w:rsid w:val="00775795"/>
    <w:rsid w:val="00781EFA"/>
    <w:rsid w:val="00830DF4"/>
    <w:rsid w:val="00832CE9"/>
    <w:rsid w:val="00853B7B"/>
    <w:rsid w:val="008742BC"/>
    <w:rsid w:val="008A7375"/>
    <w:rsid w:val="008B3733"/>
    <w:rsid w:val="008B6CE7"/>
    <w:rsid w:val="008E13B9"/>
    <w:rsid w:val="008E6F9C"/>
    <w:rsid w:val="00907963"/>
    <w:rsid w:val="00940C2F"/>
    <w:rsid w:val="00957FE2"/>
    <w:rsid w:val="0096595E"/>
    <w:rsid w:val="0099077D"/>
    <w:rsid w:val="009E5EE5"/>
    <w:rsid w:val="00A27E23"/>
    <w:rsid w:val="00A33348"/>
    <w:rsid w:val="00A47F67"/>
    <w:rsid w:val="00A606D0"/>
    <w:rsid w:val="00A65710"/>
    <w:rsid w:val="00A778A7"/>
    <w:rsid w:val="00A87C08"/>
    <w:rsid w:val="00AB0A25"/>
    <w:rsid w:val="00AD56BC"/>
    <w:rsid w:val="00B33337"/>
    <w:rsid w:val="00B8699D"/>
    <w:rsid w:val="00BB51C1"/>
    <w:rsid w:val="00BD7523"/>
    <w:rsid w:val="00C36EDF"/>
    <w:rsid w:val="00C47EFD"/>
    <w:rsid w:val="00CB07AD"/>
    <w:rsid w:val="00CD793C"/>
    <w:rsid w:val="00CF107F"/>
    <w:rsid w:val="00D01CD2"/>
    <w:rsid w:val="00D23066"/>
    <w:rsid w:val="00D415E9"/>
    <w:rsid w:val="00D43E10"/>
    <w:rsid w:val="00D47A82"/>
    <w:rsid w:val="00D75050"/>
    <w:rsid w:val="00D842DF"/>
    <w:rsid w:val="00D912CE"/>
    <w:rsid w:val="00DC5E03"/>
    <w:rsid w:val="00E26F9B"/>
    <w:rsid w:val="00EF474F"/>
    <w:rsid w:val="00EF4AC5"/>
    <w:rsid w:val="00F212D4"/>
    <w:rsid w:val="00F447A2"/>
    <w:rsid w:val="00F56ADB"/>
    <w:rsid w:val="00F75FD5"/>
    <w:rsid w:val="00FA266D"/>
    <w:rsid w:val="00FC6C02"/>
    <w:rsid w:val="00FE2BC5"/>
    <w:rsid w:val="00FF348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DDCBF"/>
  <w15:docId w15:val="{FE54C750-C35A-4E16-87A4-4FECD62C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653CFD"/>
    <w:pPr>
      <w:spacing w:after="120" w:line="360" w:lineRule="auto"/>
    </w:pPr>
    <w:rPr>
      <w:rFonts w:ascii="Arial" w:hAnsi="Arial"/>
      <w:sz w:val="22"/>
    </w:rPr>
  </w:style>
  <w:style w:type="paragraph" w:styleId="Heading1">
    <w:name w:val="heading 1"/>
    <w:basedOn w:val="Normal"/>
    <w:next w:val="Normal"/>
    <w:link w:val="Heading1Char"/>
    <w:uiPriority w:val="9"/>
    <w:qFormat/>
    <w:rsid w:val="00653CFD"/>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653CFD"/>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653CFD"/>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653CFD"/>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653CFD"/>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CFD"/>
    <w:pPr>
      <w:tabs>
        <w:tab w:val="center" w:pos="4513"/>
        <w:tab w:val="right" w:pos="9026"/>
      </w:tabs>
    </w:pPr>
  </w:style>
  <w:style w:type="character" w:customStyle="1" w:styleId="HeaderChar">
    <w:name w:val="Header Char"/>
    <w:basedOn w:val="DefaultParagraphFont"/>
    <w:link w:val="Header"/>
    <w:uiPriority w:val="99"/>
    <w:rsid w:val="00653CFD"/>
    <w:rPr>
      <w:rFonts w:ascii="Arial" w:hAnsi="Arial"/>
      <w:sz w:val="22"/>
    </w:rPr>
  </w:style>
  <w:style w:type="paragraph" w:styleId="Footer">
    <w:name w:val="footer"/>
    <w:basedOn w:val="Normal"/>
    <w:link w:val="FooterChar"/>
    <w:uiPriority w:val="99"/>
    <w:unhideWhenUsed/>
    <w:rsid w:val="00653CFD"/>
    <w:pPr>
      <w:tabs>
        <w:tab w:val="center" w:pos="4513"/>
        <w:tab w:val="right" w:pos="9026"/>
      </w:tabs>
    </w:pPr>
  </w:style>
  <w:style w:type="character" w:customStyle="1" w:styleId="FooterChar">
    <w:name w:val="Footer Char"/>
    <w:basedOn w:val="DefaultParagraphFont"/>
    <w:link w:val="Footer"/>
    <w:uiPriority w:val="99"/>
    <w:rsid w:val="00653CFD"/>
    <w:rPr>
      <w:rFonts w:ascii="Arial" w:hAnsi="Arial"/>
      <w:sz w:val="22"/>
    </w:rPr>
  </w:style>
  <w:style w:type="paragraph" w:styleId="NormalWeb">
    <w:name w:val="Normal (Web)"/>
    <w:basedOn w:val="Normal"/>
    <w:uiPriority w:val="99"/>
    <w:semiHidden/>
    <w:unhideWhenUsed/>
    <w:rsid w:val="00653CFD"/>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653CFD"/>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653CFD"/>
    <w:rPr>
      <w:rFonts w:ascii="Arial" w:hAnsi="Arial" w:cs="Arial"/>
      <w:bCs/>
      <w:sz w:val="32"/>
      <w:szCs w:val="40"/>
    </w:rPr>
  </w:style>
  <w:style w:type="character" w:customStyle="1" w:styleId="Heading3Char">
    <w:name w:val="Heading 3 Char"/>
    <w:basedOn w:val="DefaultParagraphFont"/>
    <w:link w:val="Heading3"/>
    <w:uiPriority w:val="9"/>
    <w:rsid w:val="00653CFD"/>
    <w:rPr>
      <w:rFonts w:ascii="Arial" w:hAnsi="Arial" w:cs="Arial"/>
      <w:bCs/>
      <w:sz w:val="28"/>
      <w:szCs w:val="28"/>
    </w:rPr>
  </w:style>
  <w:style w:type="character" w:customStyle="1" w:styleId="Heading4Char">
    <w:name w:val="Heading 4 Char"/>
    <w:basedOn w:val="DefaultParagraphFont"/>
    <w:link w:val="Heading4"/>
    <w:uiPriority w:val="9"/>
    <w:rsid w:val="00653CFD"/>
    <w:rPr>
      <w:rFonts w:ascii="Arial" w:hAnsi="Arial" w:cs="Arial"/>
      <w:b/>
      <w:bCs/>
      <w:i/>
      <w:iCs/>
      <w:sz w:val="22"/>
      <w:szCs w:val="20"/>
    </w:rPr>
  </w:style>
  <w:style w:type="paragraph" w:styleId="NoSpacing">
    <w:name w:val="No Spacing"/>
    <w:uiPriority w:val="1"/>
    <w:qFormat/>
    <w:rsid w:val="00653CFD"/>
    <w:rPr>
      <w:rFonts w:ascii="Arial" w:hAnsi="Arial"/>
      <w:sz w:val="22"/>
    </w:rPr>
  </w:style>
  <w:style w:type="paragraph" w:styleId="ListParagraph">
    <w:name w:val="List Paragraph"/>
    <w:aliases w:val="Bullet copy"/>
    <w:basedOn w:val="Normal"/>
    <w:uiPriority w:val="34"/>
    <w:qFormat/>
    <w:rsid w:val="00653CFD"/>
    <w:pPr>
      <w:numPr>
        <w:numId w:val="3"/>
      </w:numPr>
      <w:tabs>
        <w:tab w:val="left" w:pos="2835"/>
      </w:tabs>
    </w:pPr>
  </w:style>
  <w:style w:type="character" w:customStyle="1" w:styleId="Heading5Char">
    <w:name w:val="Heading 5 Char"/>
    <w:basedOn w:val="DefaultParagraphFont"/>
    <w:link w:val="Heading5"/>
    <w:uiPriority w:val="9"/>
    <w:semiHidden/>
    <w:rsid w:val="00653CFD"/>
    <w:rPr>
      <w:rFonts w:ascii="Arial" w:eastAsiaTheme="majorEastAsia" w:hAnsi="Arial" w:cstheme="majorBidi"/>
      <w:sz w:val="22"/>
    </w:rPr>
  </w:style>
  <w:style w:type="paragraph" w:styleId="Title">
    <w:name w:val="Title"/>
    <w:basedOn w:val="Normal"/>
    <w:next w:val="Normal"/>
    <w:link w:val="TitleChar"/>
    <w:uiPriority w:val="10"/>
    <w:rsid w:val="00653CFD"/>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53CFD"/>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653CFD"/>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653CFD"/>
    <w:rPr>
      <w:rFonts w:ascii="Arial" w:eastAsiaTheme="minorEastAsia" w:hAnsi="Arial"/>
      <w:spacing w:val="15"/>
      <w:sz w:val="22"/>
      <w:szCs w:val="22"/>
    </w:rPr>
  </w:style>
  <w:style w:type="character" w:styleId="SubtleEmphasis">
    <w:name w:val="Subtle Emphasis"/>
    <w:basedOn w:val="DefaultParagraphFont"/>
    <w:uiPriority w:val="19"/>
    <w:rsid w:val="00653CFD"/>
    <w:rPr>
      <w:i/>
      <w:iCs/>
      <w:color w:val="404040" w:themeColor="text1" w:themeTint="BF"/>
    </w:rPr>
  </w:style>
  <w:style w:type="character" w:styleId="Emphasis">
    <w:name w:val="Emphasis"/>
    <w:basedOn w:val="DefaultParagraphFont"/>
    <w:uiPriority w:val="20"/>
    <w:rsid w:val="00653CFD"/>
    <w:rPr>
      <w:i/>
      <w:iCs/>
    </w:rPr>
  </w:style>
  <w:style w:type="character" w:styleId="IntenseEmphasis">
    <w:name w:val="Intense Emphasis"/>
    <w:basedOn w:val="DefaultParagraphFont"/>
    <w:uiPriority w:val="21"/>
    <w:rsid w:val="00653CFD"/>
    <w:rPr>
      <w:i/>
      <w:iCs/>
      <w:color w:val="auto"/>
    </w:rPr>
  </w:style>
  <w:style w:type="character" w:styleId="Strong">
    <w:name w:val="Strong"/>
    <w:basedOn w:val="DefaultParagraphFont"/>
    <w:uiPriority w:val="22"/>
    <w:rsid w:val="00653CFD"/>
    <w:rPr>
      <w:b/>
      <w:bCs/>
    </w:rPr>
  </w:style>
  <w:style w:type="paragraph" w:styleId="Quote">
    <w:name w:val="Quote"/>
    <w:basedOn w:val="Normal"/>
    <w:next w:val="Normal"/>
    <w:link w:val="QuoteChar"/>
    <w:uiPriority w:val="29"/>
    <w:rsid w:val="00653C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3CFD"/>
    <w:rPr>
      <w:rFonts w:ascii="Arial" w:hAnsi="Arial"/>
      <w:i/>
      <w:iCs/>
      <w:color w:val="404040" w:themeColor="text1" w:themeTint="BF"/>
      <w:sz w:val="22"/>
    </w:rPr>
  </w:style>
  <w:style w:type="paragraph" w:styleId="IntenseQuote">
    <w:name w:val="Intense Quote"/>
    <w:basedOn w:val="Normal"/>
    <w:next w:val="Normal"/>
    <w:link w:val="IntenseQuoteChar"/>
    <w:uiPriority w:val="30"/>
    <w:rsid w:val="00653CFD"/>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653CFD"/>
    <w:rPr>
      <w:rFonts w:ascii="Arial" w:hAnsi="Arial"/>
      <w:i/>
      <w:iCs/>
      <w:sz w:val="22"/>
    </w:rPr>
  </w:style>
  <w:style w:type="character" w:styleId="SubtleReference">
    <w:name w:val="Subtle Reference"/>
    <w:basedOn w:val="DefaultParagraphFont"/>
    <w:uiPriority w:val="31"/>
    <w:rsid w:val="00653CFD"/>
    <w:rPr>
      <w:smallCaps/>
      <w:color w:val="5A5A5A" w:themeColor="text1" w:themeTint="A5"/>
    </w:rPr>
  </w:style>
  <w:style w:type="character" w:styleId="IntenseReference">
    <w:name w:val="Intense Reference"/>
    <w:basedOn w:val="DefaultParagraphFont"/>
    <w:uiPriority w:val="32"/>
    <w:rsid w:val="00653CFD"/>
    <w:rPr>
      <w:b/>
      <w:bCs/>
      <w:smallCaps/>
      <w:color w:val="auto"/>
      <w:spacing w:val="5"/>
    </w:rPr>
  </w:style>
  <w:style w:type="character" w:styleId="BookTitle">
    <w:name w:val="Book Title"/>
    <w:basedOn w:val="DefaultParagraphFont"/>
    <w:uiPriority w:val="33"/>
    <w:rsid w:val="00653CFD"/>
    <w:rPr>
      <w:b/>
      <w:bCs/>
      <w:i/>
      <w:iCs/>
      <w:spacing w:val="5"/>
    </w:rPr>
  </w:style>
  <w:style w:type="table" w:styleId="TableGrid">
    <w:name w:val="Table Grid"/>
    <w:basedOn w:val="TableNormal"/>
    <w:uiPriority w:val="59"/>
    <w:rsid w:val="00830DF4"/>
    <w:rPr>
      <w:rFonts w:ascii="Cambria" w:eastAsia="MS Mincho"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A73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7375"/>
    <w:rPr>
      <w:rFonts w:ascii="Arial" w:hAnsi="Arial"/>
      <w:sz w:val="20"/>
      <w:szCs w:val="20"/>
    </w:rPr>
  </w:style>
  <w:style w:type="character" w:styleId="FootnoteReference">
    <w:name w:val="footnote reference"/>
    <w:basedOn w:val="DefaultParagraphFont"/>
    <w:uiPriority w:val="99"/>
    <w:semiHidden/>
    <w:unhideWhenUsed/>
    <w:rsid w:val="008A7375"/>
    <w:rPr>
      <w:vertAlign w:val="superscript"/>
    </w:rPr>
  </w:style>
  <w:style w:type="paragraph" w:styleId="Revision">
    <w:name w:val="Revision"/>
    <w:hidden/>
    <w:uiPriority w:val="99"/>
    <w:semiHidden/>
    <w:rsid w:val="00193BC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ran3\Downloads\ecce-a3-page-landscape-option-2%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Approver xmlns="687c0ba5-25f6-467d-a8e9-4285ca7a69ae">
      <UserInfo>
        <DisplayName/>
        <AccountId xsi:nil="true"/>
        <AccountType/>
      </UserInfo>
    </PPContentApprover>
    <PPLastReviewedBy xmlns="687c0ba5-25f6-467d-a8e9-4285ca7a69ae">
      <UserInfo>
        <DisplayName>DELIZO, Dan</DisplayName>
        <AccountId>21</AccountId>
        <AccountType/>
      </UserInfo>
    </PPLastReviewedBy>
    <PPModeratedBy xmlns="687c0ba5-25f6-467d-a8e9-4285ca7a69ae">
      <UserInfo>
        <DisplayName>DELIZO, Dan</DisplayName>
        <AccountId>21</AccountId>
        <AccountType/>
      </UserInfo>
    </PPModeratedBy>
    <PPSubmittedBy xmlns="687c0ba5-25f6-467d-a8e9-4285ca7a69ae">
      <UserInfo>
        <DisplayName>opmig1</DisplayName>
        <AccountId>26</AccountId>
        <AccountType/>
      </UserInfo>
    </PPSubmittedBy>
    <PPReferenceNumber xmlns="687c0ba5-25f6-467d-a8e9-4285ca7a69ae" xsi:nil="true"/>
    <PPModeratedDate xmlns="687c0ba5-25f6-467d-a8e9-4285ca7a69ae">2025-08-05T05:00:34+00:00</PPModeratedDate>
    <PPLastReviewedDate xmlns="687c0ba5-25f6-467d-a8e9-4285ca7a69ae">2025-08-05T05:00:35+00:00</PPLastReviewedDate>
    <PPContentAuthor xmlns="687c0ba5-25f6-467d-a8e9-4285ca7a69ae">
      <UserInfo>
        <DisplayName/>
        <AccountId xsi:nil="true"/>
        <AccountType/>
      </UserInfo>
    </PPContentAuthor>
    <PPContentOwner xmlns="687c0ba5-25f6-467d-a8e9-4285ca7a69ae">
      <UserInfo>
        <DisplayName>HIGGS, Jessica</DisplayName>
        <AccountId>221</AccountId>
        <AccountType/>
      </UserInfo>
    </PPContentOwner>
    <PPSubmittedDate xmlns="687c0ba5-25f6-467d-a8e9-4285ca7a69ae">2018-03-29T06:33:47+00:00</PPSubmittedDate>
    <PPPublishedNotificationAddresses xmlns="687c0ba5-25f6-467d-a8e9-4285ca7a69ae" xsi:nil="true"/>
    <PPReviewDate xmlns="687c0ba5-25f6-467d-a8e9-4285ca7a69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917A2B8-2B5B-437A-B21E-070A8C6E58ED}">
  <ds:schemaRefs>
    <ds:schemaRef ds:uri="http://schemas.microsoft.com/office/2006/metadata/properties"/>
    <ds:schemaRef ds:uri="http://schemas.microsoft.com/sharepoint/v3"/>
    <ds:schemaRef ds:uri="163879fb-622b-44d7-a731-33e3b194bd22"/>
    <ds:schemaRef ds:uri="f7dfad7f-19cb-4f76-a2c0-0e911a736685"/>
    <ds:schemaRef ds:uri="http://schemas.microsoft.com/sharepoint/v3/fields"/>
  </ds:schemaRefs>
</ds:datastoreItem>
</file>

<file path=customXml/itemProps2.xml><?xml version="1.0" encoding="utf-8"?>
<ds:datastoreItem xmlns:ds="http://schemas.openxmlformats.org/officeDocument/2006/customXml" ds:itemID="{FD8FD1F0-2119-44C9-8EF1-4BBC3DAFF553}"/>
</file>

<file path=customXml/itemProps3.xml><?xml version="1.0" encoding="utf-8"?>
<ds:datastoreItem xmlns:ds="http://schemas.openxmlformats.org/officeDocument/2006/customXml" ds:itemID="{C983125C-AD1B-4A8D-A0F5-9D22351D1A77}">
  <ds:schemaRefs>
    <ds:schemaRef ds:uri="http://schemas.microsoft.com/sharepoint/v3/contenttype/forms"/>
  </ds:schemaRefs>
</ds:datastoreItem>
</file>

<file path=customXml/itemProps4.xml><?xml version="1.0" encoding="utf-8"?>
<ds:datastoreItem xmlns:ds="http://schemas.openxmlformats.org/officeDocument/2006/customXml" ds:itemID="{B8F56060-29BE-4435-9D7C-44CCB87892D2}">
  <ds:schemaRefs>
    <ds:schemaRef ds:uri="http://schemas.openxmlformats.org/officeDocument/2006/bibliography"/>
  </ds:schemaRefs>
</ds:datastoreItem>
</file>

<file path=docMetadata/LabelInfo.xml><?xml version="1.0" encoding="utf-8"?>
<clbl:labelList xmlns:clbl="http://schemas.microsoft.com/office/2020/mipLabelMetadata">
  <clbl:label id="{3e8e7df1-84bb-426b-a575-4c57c2911224}" enabled="0" method="" siteId="{3e8e7df1-84bb-426b-a575-4c57c2911224}" removed="1"/>
</clbl:labelList>
</file>

<file path=docProps/app.xml><?xml version="1.0" encoding="utf-8"?>
<Properties xmlns="http://schemas.openxmlformats.org/officeDocument/2006/extended-properties" xmlns:vt="http://schemas.openxmlformats.org/officeDocument/2006/docPropsVTypes">
  <Template>ecce-a3-page-landscape-option-2 (3).dotx</Template>
  <TotalTime>1</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Early Childhood and Community Engagement A3 page landscape - Option 2</vt:lpstr>
    </vt:vector>
  </TitlesOfParts>
  <Company>Queensland Government</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9 - Playful Reflection Questions</dc:title>
  <dc:subject>Module 9 - Playful Reflection Questions</dc:subject>
  <dc:creator>Queensland Government</dc:creator>
  <cp:keywords>Module 9; Playful Reflection Questions</cp:keywords>
  <cp:revision>3</cp:revision>
  <cp:lastPrinted>2018-08-13T01:22:00Z</cp:lastPrinted>
  <dcterms:created xsi:type="dcterms:W3CDTF">2025-07-28T02:41:00Z</dcterms:created>
  <dcterms:modified xsi:type="dcterms:W3CDTF">2025-07-28T03:09:00Z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y fmtid="{D5CDD505-2E9C-101B-9397-08002B2CF9AE}" pid="3" name="URL">
    <vt:lpwstr/>
  </property>
</Properties>
</file>